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C8B1C" w14:textId="77777777" w:rsidR="00ED7D25" w:rsidRDefault="00ED7D25" w:rsidP="00D75D42">
      <w:pPr>
        <w:jc w:val="center"/>
      </w:pPr>
    </w:p>
    <w:p w14:paraId="139E3EE7" w14:textId="0C199EC4" w:rsidR="00476F82" w:rsidRPr="00295580" w:rsidRDefault="0088781F" w:rsidP="00D75D42">
      <w:pPr>
        <w:jc w:val="center"/>
      </w:pPr>
      <w:r w:rsidRPr="00C34C9B">
        <w:rPr>
          <w:noProof/>
        </w:rPr>
        <w:drawing>
          <wp:inline distT="0" distB="0" distL="0" distR="0" wp14:anchorId="52D11CCF" wp14:editId="3B4B11DB">
            <wp:extent cx="3418205" cy="1641231"/>
            <wp:effectExtent l="0" t="0" r="0" b="0"/>
            <wp:docPr id="2" name="Imagen 2" descr="http://intranetypfbtr/areas/comCorp/Galera%20de%20Imgenes/Logo%20Corpora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ypfbtr/areas/comCorp/Galera%20de%20Imgenes/Logo%20Corporativ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25936" cy="1644943"/>
                    </a:xfrm>
                    <a:prstGeom prst="rect">
                      <a:avLst/>
                    </a:prstGeom>
                    <a:noFill/>
                    <a:ln>
                      <a:noFill/>
                    </a:ln>
                  </pic:spPr>
                </pic:pic>
              </a:graphicData>
            </a:graphic>
          </wp:inline>
        </w:drawing>
      </w:r>
    </w:p>
    <w:p w14:paraId="38DFE40F" w14:textId="23F6401D" w:rsidR="0088781F" w:rsidRPr="002923F9" w:rsidRDefault="0088781F" w:rsidP="00C7720B">
      <w:pPr>
        <w:jc w:val="center"/>
        <w:rPr>
          <w:rFonts w:asciiTheme="minorHAnsi" w:hAnsiTheme="minorHAnsi" w:cstheme="minorHAnsi"/>
          <w:sz w:val="48"/>
          <w:szCs w:val="48"/>
        </w:rPr>
      </w:pPr>
    </w:p>
    <w:p w14:paraId="39066E2E" w14:textId="4B08497A" w:rsidR="008B4307" w:rsidRPr="002923F9" w:rsidRDefault="008B4307" w:rsidP="00C7720B">
      <w:pPr>
        <w:jc w:val="center"/>
        <w:rPr>
          <w:rFonts w:asciiTheme="minorHAnsi" w:hAnsiTheme="minorHAnsi" w:cstheme="minorHAnsi"/>
          <w:sz w:val="48"/>
          <w:szCs w:val="48"/>
        </w:rPr>
      </w:pPr>
    </w:p>
    <w:p w14:paraId="17F7B985" w14:textId="56EFC42D" w:rsidR="002923F9" w:rsidRPr="002923F9" w:rsidRDefault="002923F9" w:rsidP="00C7720B">
      <w:pPr>
        <w:jc w:val="center"/>
        <w:rPr>
          <w:rFonts w:asciiTheme="minorHAnsi" w:hAnsiTheme="minorHAnsi" w:cstheme="minorHAnsi"/>
          <w:sz w:val="48"/>
          <w:szCs w:val="48"/>
        </w:rPr>
      </w:pPr>
      <w:r w:rsidRPr="002923F9">
        <w:rPr>
          <w:rFonts w:asciiTheme="minorHAnsi" w:hAnsiTheme="minorHAnsi" w:cstheme="minorHAnsi"/>
          <w:sz w:val="48"/>
          <w:szCs w:val="48"/>
        </w:rPr>
        <w:t>TÉRMINOS DE REFERENCIA</w:t>
      </w:r>
    </w:p>
    <w:p w14:paraId="5DCBAD52" w14:textId="77777777" w:rsidR="00397FA0" w:rsidRPr="002923F9" w:rsidRDefault="00397FA0" w:rsidP="00C7720B">
      <w:pPr>
        <w:jc w:val="center"/>
        <w:rPr>
          <w:rFonts w:asciiTheme="minorHAnsi" w:hAnsiTheme="minorHAnsi" w:cstheme="minorHAnsi"/>
          <w:sz w:val="48"/>
          <w:szCs w:val="48"/>
        </w:rPr>
      </w:pPr>
    </w:p>
    <w:p w14:paraId="3B2F667F" w14:textId="77777777" w:rsidR="005015BE" w:rsidRPr="002923F9" w:rsidRDefault="005015BE" w:rsidP="00C7720B">
      <w:pPr>
        <w:jc w:val="center"/>
        <w:rPr>
          <w:rFonts w:asciiTheme="minorHAnsi" w:hAnsiTheme="minorHAnsi" w:cstheme="minorHAnsi"/>
          <w:sz w:val="48"/>
          <w:szCs w:val="48"/>
        </w:rPr>
      </w:pPr>
    </w:p>
    <w:p w14:paraId="360257F9" w14:textId="39910268" w:rsidR="00ED2751" w:rsidRDefault="00242307" w:rsidP="004E5C6E">
      <w:pPr>
        <w:jc w:val="center"/>
        <w:rPr>
          <w:rFonts w:asciiTheme="minorHAnsi" w:hAnsiTheme="minorHAnsi" w:cstheme="minorHAnsi"/>
          <w:sz w:val="48"/>
          <w:szCs w:val="48"/>
        </w:rPr>
      </w:pPr>
      <w:r>
        <w:rPr>
          <w:rFonts w:asciiTheme="minorHAnsi" w:hAnsiTheme="minorHAnsi" w:cstheme="minorHAnsi"/>
          <w:sz w:val="48"/>
          <w:szCs w:val="48"/>
        </w:rPr>
        <w:t>COMPRA DE LICENCIAS MICROSOFT OFFICE LTSC 2024 – MODALIDAD PERPETU</w:t>
      </w:r>
      <w:r w:rsidR="00DA6519">
        <w:rPr>
          <w:rFonts w:asciiTheme="minorHAnsi" w:hAnsiTheme="minorHAnsi" w:cstheme="minorHAnsi"/>
          <w:sz w:val="48"/>
          <w:szCs w:val="48"/>
        </w:rPr>
        <w:t>O</w:t>
      </w:r>
    </w:p>
    <w:p w14:paraId="397123B3" w14:textId="77777777" w:rsidR="00476F82" w:rsidRPr="004A652C" w:rsidRDefault="00476F82" w:rsidP="00C7720B">
      <w:pPr>
        <w:jc w:val="center"/>
        <w:rPr>
          <w:rFonts w:asciiTheme="minorHAnsi" w:hAnsiTheme="minorHAnsi" w:cstheme="minorHAnsi"/>
          <w:sz w:val="48"/>
          <w:szCs w:val="48"/>
        </w:rPr>
      </w:pPr>
    </w:p>
    <w:p w14:paraId="42D7CBF3" w14:textId="77777777" w:rsidR="004E5C6E" w:rsidRPr="004A652C" w:rsidRDefault="004E5C6E" w:rsidP="00C7720B">
      <w:pPr>
        <w:jc w:val="center"/>
        <w:rPr>
          <w:rFonts w:asciiTheme="minorHAnsi" w:hAnsiTheme="minorHAnsi" w:cstheme="minorHAnsi"/>
          <w:sz w:val="48"/>
          <w:szCs w:val="48"/>
        </w:rPr>
      </w:pPr>
    </w:p>
    <w:p w14:paraId="40149BDE" w14:textId="02915F23" w:rsidR="0070255D" w:rsidRPr="004A652C" w:rsidRDefault="00434B7F" w:rsidP="00C7720B">
      <w:pPr>
        <w:jc w:val="center"/>
        <w:rPr>
          <w:rFonts w:asciiTheme="minorHAnsi" w:hAnsiTheme="minorHAnsi" w:cstheme="minorHAnsi"/>
          <w:sz w:val="48"/>
          <w:szCs w:val="48"/>
        </w:rPr>
      </w:pPr>
      <w:r>
        <w:rPr>
          <w:rFonts w:asciiTheme="minorHAnsi" w:hAnsiTheme="minorHAnsi" w:cstheme="minorHAnsi"/>
          <w:sz w:val="48"/>
          <w:szCs w:val="48"/>
        </w:rPr>
        <w:t>202</w:t>
      </w:r>
      <w:r w:rsidR="00D633D7">
        <w:rPr>
          <w:rFonts w:asciiTheme="minorHAnsi" w:hAnsiTheme="minorHAnsi" w:cstheme="minorHAnsi"/>
          <w:sz w:val="48"/>
          <w:szCs w:val="48"/>
        </w:rPr>
        <w:t>5</w:t>
      </w:r>
    </w:p>
    <w:p w14:paraId="7DDA52A0" w14:textId="5CED275F" w:rsidR="00E965E5" w:rsidRDefault="00E965E5" w:rsidP="004A652C">
      <w:pPr>
        <w:jc w:val="center"/>
        <w:rPr>
          <w:rFonts w:asciiTheme="minorHAnsi" w:hAnsiTheme="minorHAnsi" w:cstheme="minorHAnsi"/>
          <w:sz w:val="48"/>
          <w:szCs w:val="48"/>
        </w:rPr>
      </w:pPr>
    </w:p>
    <w:p w14:paraId="110C44F3" w14:textId="599AE530" w:rsidR="004F1609" w:rsidRDefault="004F1609" w:rsidP="004A652C">
      <w:pPr>
        <w:jc w:val="center"/>
        <w:rPr>
          <w:rFonts w:asciiTheme="minorHAnsi" w:hAnsiTheme="minorHAnsi" w:cstheme="minorHAnsi"/>
          <w:sz w:val="48"/>
          <w:szCs w:val="48"/>
        </w:rPr>
      </w:pPr>
    </w:p>
    <w:p w14:paraId="26573742" w14:textId="77777777" w:rsidR="004F1609" w:rsidRPr="004A652C" w:rsidRDefault="004F1609" w:rsidP="004A652C">
      <w:pPr>
        <w:jc w:val="center"/>
        <w:rPr>
          <w:rFonts w:asciiTheme="minorHAnsi" w:hAnsiTheme="minorHAnsi" w:cstheme="minorHAnsi"/>
          <w:sz w:val="48"/>
          <w:szCs w:val="48"/>
        </w:rPr>
      </w:pPr>
    </w:p>
    <w:p w14:paraId="1E348352" w14:textId="030E9E6F" w:rsidR="000900A3" w:rsidRPr="004A652C" w:rsidRDefault="000900A3" w:rsidP="004A652C">
      <w:pPr>
        <w:jc w:val="center"/>
        <w:rPr>
          <w:rFonts w:asciiTheme="minorHAnsi" w:hAnsiTheme="minorHAnsi" w:cstheme="minorHAnsi"/>
          <w:sz w:val="48"/>
          <w:szCs w:val="48"/>
        </w:rPr>
      </w:pPr>
    </w:p>
    <w:p w14:paraId="242F89FA" w14:textId="67D67824" w:rsidR="00397FA0" w:rsidRDefault="00397FA0" w:rsidP="002724D0">
      <w:pPr>
        <w:pStyle w:val="Textoindependiente3"/>
        <w:rPr>
          <w:sz w:val="28"/>
          <w:szCs w:val="28"/>
        </w:rPr>
      </w:pPr>
    </w:p>
    <w:p w14:paraId="29CBDF63" w14:textId="77777777" w:rsidR="002923F9" w:rsidRDefault="002923F9" w:rsidP="002724D0">
      <w:pPr>
        <w:pStyle w:val="Textoindependiente3"/>
        <w:rPr>
          <w:sz w:val="28"/>
          <w:szCs w:val="28"/>
        </w:rPr>
      </w:pPr>
    </w:p>
    <w:p w14:paraId="6DBDC3B0" w14:textId="77777777" w:rsidR="00ED7D25" w:rsidRPr="00C34C9B" w:rsidRDefault="00ED7D25" w:rsidP="002724D0">
      <w:pPr>
        <w:pStyle w:val="Textoindependiente3"/>
        <w:rPr>
          <w:sz w:val="28"/>
          <w:szCs w:val="28"/>
        </w:rPr>
      </w:pPr>
    </w:p>
    <w:p w14:paraId="652E7DE5" w14:textId="77777777" w:rsidR="00E965E5" w:rsidRPr="00C34C9B" w:rsidRDefault="00E965E5" w:rsidP="002724D0">
      <w:pPr>
        <w:rPr>
          <w:sz w:val="20"/>
          <w:szCs w:val="20"/>
          <w:u w:val="single"/>
        </w:rPr>
      </w:pPr>
      <w:r w:rsidRPr="00C34C9B">
        <w:rPr>
          <w:sz w:val="20"/>
          <w:szCs w:val="20"/>
          <w:u w:val="single"/>
        </w:rPr>
        <w:t>CONFIDENCIALIDAD</w:t>
      </w:r>
    </w:p>
    <w:p w14:paraId="43A0A20B" w14:textId="001FBBB2" w:rsidR="000D6014" w:rsidRPr="00C34C9B" w:rsidRDefault="00E965E5" w:rsidP="002724D0">
      <w:pPr>
        <w:rPr>
          <w:sz w:val="20"/>
          <w:szCs w:val="20"/>
        </w:rPr>
      </w:pPr>
      <w:r w:rsidRPr="00C34C9B">
        <w:rPr>
          <w:sz w:val="20"/>
          <w:szCs w:val="20"/>
        </w:rPr>
        <w:t xml:space="preserve">La información contenida en este documento es confidencial y propiedad de la Empresa </w:t>
      </w:r>
      <w:r w:rsidR="00BA6D1E" w:rsidRPr="00C34C9B">
        <w:rPr>
          <w:sz w:val="20"/>
          <w:szCs w:val="20"/>
        </w:rPr>
        <w:t xml:space="preserve">YPFB </w:t>
      </w:r>
      <w:r w:rsidR="00451F59" w:rsidRPr="00C34C9B">
        <w:rPr>
          <w:sz w:val="20"/>
          <w:szCs w:val="20"/>
        </w:rPr>
        <w:t xml:space="preserve">TRANSPORTE </w:t>
      </w:r>
      <w:r w:rsidR="002A34FA" w:rsidRPr="00C34C9B">
        <w:rPr>
          <w:sz w:val="20"/>
          <w:szCs w:val="20"/>
        </w:rPr>
        <w:t>S.A</w:t>
      </w:r>
      <w:r w:rsidRPr="00C34C9B">
        <w:rPr>
          <w:sz w:val="20"/>
          <w:szCs w:val="20"/>
        </w:rPr>
        <w:t xml:space="preserve">. </w:t>
      </w:r>
      <w:r w:rsidR="003F2392" w:rsidRPr="00C34C9B">
        <w:rPr>
          <w:sz w:val="20"/>
          <w:szCs w:val="20"/>
        </w:rPr>
        <w:t>Q</w:t>
      </w:r>
      <w:r w:rsidRPr="00C34C9B">
        <w:rPr>
          <w:sz w:val="20"/>
          <w:szCs w:val="20"/>
        </w:rPr>
        <w:t>ueda prohibida su copia y/o distribución parcial o total sin el expreso consentimiento del propietario.</w:t>
      </w:r>
    </w:p>
    <w:p w14:paraId="023E1A3C" w14:textId="77777777" w:rsidR="000D6014" w:rsidRPr="00C34C9B" w:rsidRDefault="000D6014">
      <w:pPr>
        <w:rPr>
          <w:sz w:val="20"/>
          <w:szCs w:val="20"/>
        </w:rPr>
      </w:pPr>
      <w:r w:rsidRPr="00C34C9B">
        <w:rPr>
          <w:sz w:val="20"/>
          <w:szCs w:val="20"/>
        </w:rPr>
        <w:br w:type="page"/>
      </w:r>
    </w:p>
    <w:p w14:paraId="1B470BA1" w14:textId="77777777" w:rsidR="00BA04EC" w:rsidRPr="00C34C9B" w:rsidRDefault="00BA04EC" w:rsidP="002724D0">
      <w:pPr>
        <w:rPr>
          <w:sz w:val="20"/>
          <w:szCs w:val="20"/>
        </w:rPr>
      </w:pPr>
    </w:p>
    <w:p w14:paraId="14514CED" w14:textId="77777777" w:rsidR="005C0AF2" w:rsidRPr="00C34C9B" w:rsidRDefault="005C0AF2" w:rsidP="000900A3"/>
    <w:p w14:paraId="729DBA3C" w14:textId="65756355" w:rsidR="004C5640" w:rsidRDefault="004C5640" w:rsidP="002724D0"/>
    <w:p w14:paraId="6370A9F7" w14:textId="77777777" w:rsidR="00D633D7" w:rsidRDefault="00D633D7" w:rsidP="002724D0"/>
    <w:p w14:paraId="5B07155D" w14:textId="77777777" w:rsidR="000D25D4" w:rsidRPr="00C34C9B" w:rsidRDefault="000D25D4" w:rsidP="002724D0"/>
    <w:p w14:paraId="27FE9386" w14:textId="09EA77E9" w:rsidR="002724D0" w:rsidRDefault="002724D0" w:rsidP="002724D0"/>
    <w:p w14:paraId="0306CB56" w14:textId="77777777" w:rsidR="002923F9" w:rsidRPr="00C34C9B" w:rsidRDefault="002923F9" w:rsidP="002724D0"/>
    <w:sdt>
      <w:sdtPr>
        <w:rPr>
          <w:b w:val="0"/>
          <w:bCs w:val="0"/>
          <w:caps w:val="0"/>
          <w:color w:val="auto"/>
          <w:spacing w:val="0"/>
        </w:rPr>
        <w:id w:val="1346212374"/>
        <w:docPartObj>
          <w:docPartGallery w:val="Table of Contents"/>
          <w:docPartUnique/>
        </w:docPartObj>
      </w:sdtPr>
      <w:sdtEndPr/>
      <w:sdtContent>
        <w:p w14:paraId="1399F8C0" w14:textId="3CEB805B" w:rsidR="00C56D6D" w:rsidRPr="00AD6060" w:rsidRDefault="00C56D6D">
          <w:pPr>
            <w:pStyle w:val="TtuloTDC"/>
            <w:rPr>
              <w:rFonts w:asciiTheme="minorHAnsi" w:hAnsiTheme="minorHAnsi" w:cstheme="minorHAnsi"/>
            </w:rPr>
          </w:pPr>
          <w:r w:rsidRPr="00AD6060">
            <w:rPr>
              <w:rFonts w:asciiTheme="minorHAnsi" w:hAnsiTheme="minorHAnsi" w:cstheme="minorHAnsi"/>
            </w:rPr>
            <w:t>Contenido</w:t>
          </w:r>
        </w:p>
        <w:p w14:paraId="51DED0AA" w14:textId="3C56E9BB" w:rsidR="00F7530F" w:rsidRDefault="00C56D6D">
          <w:pPr>
            <w:pStyle w:val="TDC1"/>
            <w:tabs>
              <w:tab w:val="left" w:pos="440"/>
              <w:tab w:val="right" w:leader="dot" w:pos="9894"/>
            </w:tabs>
            <w:rPr>
              <w:rFonts w:asciiTheme="minorHAnsi" w:eastAsiaTheme="minorEastAsia" w:hAnsiTheme="minorHAnsi" w:cstheme="minorBidi"/>
              <w:b w:val="0"/>
              <w:bCs w:val="0"/>
              <w:i w:val="0"/>
              <w:iCs w:val="0"/>
              <w:noProof/>
              <w:sz w:val="22"/>
              <w:szCs w:val="22"/>
            </w:rPr>
          </w:pPr>
          <w:r w:rsidRPr="00AD6060">
            <w:rPr>
              <w:rFonts w:asciiTheme="minorHAnsi" w:hAnsiTheme="minorHAnsi" w:cstheme="minorHAnsi"/>
            </w:rPr>
            <w:fldChar w:fldCharType="begin"/>
          </w:r>
          <w:r w:rsidRPr="00AD6060">
            <w:rPr>
              <w:rFonts w:asciiTheme="minorHAnsi" w:hAnsiTheme="minorHAnsi" w:cstheme="minorHAnsi"/>
            </w:rPr>
            <w:instrText xml:space="preserve"> TOC \o "1-3" \h \z \u </w:instrText>
          </w:r>
          <w:r w:rsidRPr="00AD6060">
            <w:rPr>
              <w:rFonts w:asciiTheme="minorHAnsi" w:hAnsiTheme="minorHAnsi" w:cstheme="minorHAnsi"/>
            </w:rPr>
            <w:fldChar w:fldCharType="separate"/>
          </w:r>
          <w:hyperlink w:anchor="_Toc196526918" w:history="1">
            <w:r w:rsidR="00F7530F" w:rsidRPr="00121E2E">
              <w:rPr>
                <w:rStyle w:val="Hipervnculo"/>
                <w:rFonts w:cstheme="minorHAnsi"/>
                <w:noProof/>
              </w:rPr>
              <w:t>1.</w:t>
            </w:r>
            <w:r w:rsidR="00F7530F">
              <w:rPr>
                <w:rFonts w:asciiTheme="minorHAnsi" w:eastAsiaTheme="minorEastAsia" w:hAnsiTheme="minorHAnsi" w:cstheme="minorBidi"/>
                <w:b w:val="0"/>
                <w:bCs w:val="0"/>
                <w:i w:val="0"/>
                <w:iCs w:val="0"/>
                <w:noProof/>
                <w:sz w:val="22"/>
                <w:szCs w:val="22"/>
              </w:rPr>
              <w:tab/>
            </w:r>
            <w:r w:rsidR="00F7530F" w:rsidRPr="00121E2E">
              <w:rPr>
                <w:rStyle w:val="Hipervnculo"/>
                <w:rFonts w:cstheme="minorHAnsi"/>
                <w:noProof/>
              </w:rPr>
              <w:t>ANTECEDENTE y OBJETO DEL REQUERIMIENTO</w:t>
            </w:r>
            <w:r w:rsidR="00F7530F">
              <w:rPr>
                <w:noProof/>
                <w:webHidden/>
              </w:rPr>
              <w:tab/>
            </w:r>
            <w:r w:rsidR="00F7530F">
              <w:rPr>
                <w:noProof/>
                <w:webHidden/>
              </w:rPr>
              <w:fldChar w:fldCharType="begin"/>
            </w:r>
            <w:r w:rsidR="00F7530F">
              <w:rPr>
                <w:noProof/>
                <w:webHidden/>
              </w:rPr>
              <w:instrText xml:space="preserve"> PAGEREF _Toc196526918 \h </w:instrText>
            </w:r>
            <w:r w:rsidR="00F7530F">
              <w:rPr>
                <w:noProof/>
                <w:webHidden/>
              </w:rPr>
            </w:r>
            <w:r w:rsidR="00F7530F">
              <w:rPr>
                <w:noProof/>
                <w:webHidden/>
              </w:rPr>
              <w:fldChar w:fldCharType="separate"/>
            </w:r>
            <w:r w:rsidR="00FB7C29">
              <w:rPr>
                <w:noProof/>
                <w:webHidden/>
              </w:rPr>
              <w:t>3</w:t>
            </w:r>
            <w:r w:rsidR="00F7530F">
              <w:rPr>
                <w:noProof/>
                <w:webHidden/>
              </w:rPr>
              <w:fldChar w:fldCharType="end"/>
            </w:r>
          </w:hyperlink>
        </w:p>
        <w:p w14:paraId="6BF7E312" w14:textId="488C6D8E" w:rsidR="00F7530F" w:rsidRDefault="00F7530F">
          <w:pPr>
            <w:pStyle w:val="TDC2"/>
            <w:rPr>
              <w:rFonts w:asciiTheme="minorHAnsi" w:eastAsiaTheme="minorEastAsia" w:hAnsiTheme="minorHAnsi" w:cstheme="minorBidi"/>
              <w:b w:val="0"/>
              <w:bCs w:val="0"/>
              <w:noProof/>
              <w:sz w:val="22"/>
              <w:szCs w:val="22"/>
            </w:rPr>
          </w:pPr>
          <w:hyperlink w:anchor="_Toc196526919" w:history="1">
            <w:r w:rsidRPr="00121E2E">
              <w:rPr>
                <w:rStyle w:val="Hipervnculo"/>
                <w:rFonts w:cstheme="minorHAnsi"/>
                <w:noProof/>
              </w:rPr>
              <w:t>1.1.</w:t>
            </w:r>
            <w:r>
              <w:rPr>
                <w:rFonts w:asciiTheme="minorHAnsi" w:eastAsiaTheme="minorEastAsia" w:hAnsiTheme="minorHAnsi" w:cstheme="minorBidi"/>
                <w:b w:val="0"/>
                <w:bCs w:val="0"/>
                <w:noProof/>
                <w:sz w:val="22"/>
                <w:szCs w:val="22"/>
              </w:rPr>
              <w:tab/>
            </w:r>
            <w:r w:rsidRPr="00121E2E">
              <w:rPr>
                <w:rStyle w:val="Hipervnculo"/>
                <w:rFonts w:cstheme="minorHAnsi"/>
                <w:noProof/>
              </w:rPr>
              <w:t>ANTECEDENTES</w:t>
            </w:r>
            <w:r>
              <w:rPr>
                <w:noProof/>
                <w:webHidden/>
              </w:rPr>
              <w:tab/>
            </w:r>
            <w:r>
              <w:rPr>
                <w:noProof/>
                <w:webHidden/>
              </w:rPr>
              <w:fldChar w:fldCharType="begin"/>
            </w:r>
            <w:r>
              <w:rPr>
                <w:noProof/>
                <w:webHidden/>
              </w:rPr>
              <w:instrText xml:space="preserve"> PAGEREF _Toc196526919 \h </w:instrText>
            </w:r>
            <w:r>
              <w:rPr>
                <w:noProof/>
                <w:webHidden/>
              </w:rPr>
            </w:r>
            <w:r>
              <w:rPr>
                <w:noProof/>
                <w:webHidden/>
              </w:rPr>
              <w:fldChar w:fldCharType="separate"/>
            </w:r>
            <w:r w:rsidR="00FB7C29">
              <w:rPr>
                <w:noProof/>
                <w:webHidden/>
              </w:rPr>
              <w:t>3</w:t>
            </w:r>
            <w:r>
              <w:rPr>
                <w:noProof/>
                <w:webHidden/>
              </w:rPr>
              <w:fldChar w:fldCharType="end"/>
            </w:r>
          </w:hyperlink>
        </w:p>
        <w:p w14:paraId="1FCF1729" w14:textId="00489510" w:rsidR="00F7530F" w:rsidRDefault="00F7530F">
          <w:pPr>
            <w:pStyle w:val="TDC2"/>
            <w:rPr>
              <w:rFonts w:asciiTheme="minorHAnsi" w:eastAsiaTheme="minorEastAsia" w:hAnsiTheme="minorHAnsi" w:cstheme="minorBidi"/>
              <w:b w:val="0"/>
              <w:bCs w:val="0"/>
              <w:noProof/>
              <w:sz w:val="22"/>
              <w:szCs w:val="22"/>
            </w:rPr>
          </w:pPr>
          <w:hyperlink w:anchor="_Toc196526920" w:history="1">
            <w:r w:rsidRPr="00121E2E">
              <w:rPr>
                <w:rStyle w:val="Hipervnculo"/>
                <w:rFonts w:cstheme="minorHAnsi"/>
                <w:noProof/>
              </w:rPr>
              <w:t>1.2.</w:t>
            </w:r>
            <w:r>
              <w:rPr>
                <w:rFonts w:asciiTheme="minorHAnsi" w:eastAsiaTheme="minorEastAsia" w:hAnsiTheme="minorHAnsi" w:cstheme="minorBidi"/>
                <w:b w:val="0"/>
                <w:bCs w:val="0"/>
                <w:noProof/>
                <w:sz w:val="22"/>
                <w:szCs w:val="22"/>
              </w:rPr>
              <w:tab/>
            </w:r>
            <w:r w:rsidRPr="00121E2E">
              <w:rPr>
                <w:rStyle w:val="Hipervnculo"/>
                <w:rFonts w:cstheme="minorHAnsi"/>
                <w:noProof/>
              </w:rPr>
              <w:t>OBJETIVO</w:t>
            </w:r>
            <w:r>
              <w:rPr>
                <w:noProof/>
                <w:webHidden/>
              </w:rPr>
              <w:tab/>
            </w:r>
            <w:r>
              <w:rPr>
                <w:noProof/>
                <w:webHidden/>
              </w:rPr>
              <w:fldChar w:fldCharType="begin"/>
            </w:r>
            <w:r>
              <w:rPr>
                <w:noProof/>
                <w:webHidden/>
              </w:rPr>
              <w:instrText xml:space="preserve"> PAGEREF _Toc196526920 \h </w:instrText>
            </w:r>
            <w:r>
              <w:rPr>
                <w:noProof/>
                <w:webHidden/>
              </w:rPr>
            </w:r>
            <w:r>
              <w:rPr>
                <w:noProof/>
                <w:webHidden/>
              </w:rPr>
              <w:fldChar w:fldCharType="separate"/>
            </w:r>
            <w:r w:rsidR="00FB7C29">
              <w:rPr>
                <w:noProof/>
                <w:webHidden/>
              </w:rPr>
              <w:t>3</w:t>
            </w:r>
            <w:r>
              <w:rPr>
                <w:noProof/>
                <w:webHidden/>
              </w:rPr>
              <w:fldChar w:fldCharType="end"/>
            </w:r>
          </w:hyperlink>
        </w:p>
        <w:p w14:paraId="66B84FD7" w14:textId="26C3C082" w:rsidR="00F7530F" w:rsidRDefault="00F7530F">
          <w:pPr>
            <w:pStyle w:val="TDC1"/>
            <w:tabs>
              <w:tab w:val="left" w:pos="440"/>
              <w:tab w:val="right" w:leader="dot" w:pos="9894"/>
            </w:tabs>
            <w:rPr>
              <w:rFonts w:asciiTheme="minorHAnsi" w:eastAsiaTheme="minorEastAsia" w:hAnsiTheme="minorHAnsi" w:cstheme="minorBidi"/>
              <w:b w:val="0"/>
              <w:bCs w:val="0"/>
              <w:i w:val="0"/>
              <w:iCs w:val="0"/>
              <w:noProof/>
              <w:sz w:val="22"/>
              <w:szCs w:val="22"/>
            </w:rPr>
          </w:pPr>
          <w:hyperlink w:anchor="_Toc196526921" w:history="1">
            <w:r w:rsidRPr="00121E2E">
              <w:rPr>
                <w:rStyle w:val="Hipervnculo"/>
                <w:rFonts w:cstheme="minorHAnsi"/>
                <w:noProof/>
              </w:rPr>
              <w:t>2.</w:t>
            </w:r>
            <w:r>
              <w:rPr>
                <w:rFonts w:asciiTheme="minorHAnsi" w:eastAsiaTheme="minorEastAsia" w:hAnsiTheme="minorHAnsi" w:cstheme="minorBidi"/>
                <w:b w:val="0"/>
                <w:bCs w:val="0"/>
                <w:i w:val="0"/>
                <w:iCs w:val="0"/>
                <w:noProof/>
                <w:sz w:val="22"/>
                <w:szCs w:val="22"/>
              </w:rPr>
              <w:tab/>
            </w:r>
            <w:r w:rsidRPr="00121E2E">
              <w:rPr>
                <w:rStyle w:val="Hipervnculo"/>
                <w:rFonts w:cstheme="minorHAnsi"/>
                <w:noProof/>
              </w:rPr>
              <w:t>ALCANCE</w:t>
            </w:r>
            <w:r>
              <w:rPr>
                <w:noProof/>
                <w:webHidden/>
              </w:rPr>
              <w:tab/>
            </w:r>
            <w:r>
              <w:rPr>
                <w:noProof/>
                <w:webHidden/>
              </w:rPr>
              <w:fldChar w:fldCharType="begin"/>
            </w:r>
            <w:r>
              <w:rPr>
                <w:noProof/>
                <w:webHidden/>
              </w:rPr>
              <w:instrText xml:space="preserve"> PAGEREF _Toc196526921 \h </w:instrText>
            </w:r>
            <w:r>
              <w:rPr>
                <w:noProof/>
                <w:webHidden/>
              </w:rPr>
            </w:r>
            <w:r>
              <w:rPr>
                <w:noProof/>
                <w:webHidden/>
              </w:rPr>
              <w:fldChar w:fldCharType="separate"/>
            </w:r>
            <w:r w:rsidR="00FB7C29">
              <w:rPr>
                <w:noProof/>
                <w:webHidden/>
              </w:rPr>
              <w:t>3</w:t>
            </w:r>
            <w:r>
              <w:rPr>
                <w:noProof/>
                <w:webHidden/>
              </w:rPr>
              <w:fldChar w:fldCharType="end"/>
            </w:r>
          </w:hyperlink>
        </w:p>
        <w:p w14:paraId="47DBE40A" w14:textId="72DEACE3" w:rsidR="00F7530F" w:rsidRDefault="00F7530F">
          <w:pPr>
            <w:pStyle w:val="TDC2"/>
            <w:rPr>
              <w:rFonts w:asciiTheme="minorHAnsi" w:eastAsiaTheme="minorEastAsia" w:hAnsiTheme="minorHAnsi" w:cstheme="minorBidi"/>
              <w:b w:val="0"/>
              <w:bCs w:val="0"/>
              <w:noProof/>
              <w:sz w:val="22"/>
              <w:szCs w:val="22"/>
            </w:rPr>
          </w:pPr>
          <w:hyperlink w:anchor="_Toc196526922" w:history="1">
            <w:r w:rsidRPr="00121E2E">
              <w:rPr>
                <w:rStyle w:val="Hipervnculo"/>
                <w:rFonts w:cstheme="minorHAnsi"/>
                <w:noProof/>
              </w:rPr>
              <w:t>2.1.</w:t>
            </w:r>
            <w:r>
              <w:rPr>
                <w:rFonts w:asciiTheme="minorHAnsi" w:eastAsiaTheme="minorEastAsia" w:hAnsiTheme="minorHAnsi" w:cstheme="minorBidi"/>
                <w:b w:val="0"/>
                <w:bCs w:val="0"/>
                <w:noProof/>
                <w:sz w:val="22"/>
                <w:szCs w:val="22"/>
              </w:rPr>
              <w:tab/>
            </w:r>
            <w:r w:rsidRPr="00121E2E">
              <w:rPr>
                <w:rStyle w:val="Hipervnculo"/>
                <w:rFonts w:cstheme="minorHAnsi"/>
                <w:noProof/>
              </w:rPr>
              <w:t>ADQUISICIÓN DE LICENCIAS</w:t>
            </w:r>
            <w:r>
              <w:rPr>
                <w:noProof/>
                <w:webHidden/>
              </w:rPr>
              <w:tab/>
            </w:r>
            <w:r>
              <w:rPr>
                <w:noProof/>
                <w:webHidden/>
              </w:rPr>
              <w:fldChar w:fldCharType="begin"/>
            </w:r>
            <w:r>
              <w:rPr>
                <w:noProof/>
                <w:webHidden/>
              </w:rPr>
              <w:instrText xml:space="preserve"> PAGEREF _Toc196526922 \h </w:instrText>
            </w:r>
            <w:r>
              <w:rPr>
                <w:noProof/>
                <w:webHidden/>
              </w:rPr>
            </w:r>
            <w:r>
              <w:rPr>
                <w:noProof/>
                <w:webHidden/>
              </w:rPr>
              <w:fldChar w:fldCharType="separate"/>
            </w:r>
            <w:r w:rsidR="00FB7C29">
              <w:rPr>
                <w:noProof/>
                <w:webHidden/>
              </w:rPr>
              <w:t>3</w:t>
            </w:r>
            <w:r>
              <w:rPr>
                <w:noProof/>
                <w:webHidden/>
              </w:rPr>
              <w:fldChar w:fldCharType="end"/>
            </w:r>
          </w:hyperlink>
        </w:p>
        <w:p w14:paraId="59C833EA" w14:textId="5B3764D2" w:rsidR="00F7530F" w:rsidRDefault="00F7530F">
          <w:pPr>
            <w:pStyle w:val="TDC2"/>
            <w:rPr>
              <w:rFonts w:asciiTheme="minorHAnsi" w:eastAsiaTheme="minorEastAsia" w:hAnsiTheme="minorHAnsi" w:cstheme="minorBidi"/>
              <w:b w:val="0"/>
              <w:bCs w:val="0"/>
              <w:noProof/>
              <w:sz w:val="22"/>
              <w:szCs w:val="22"/>
            </w:rPr>
          </w:pPr>
          <w:hyperlink w:anchor="_Toc196526923" w:history="1">
            <w:r w:rsidRPr="00121E2E">
              <w:rPr>
                <w:rStyle w:val="Hipervnculo"/>
                <w:rFonts w:cstheme="minorHAnsi"/>
                <w:noProof/>
              </w:rPr>
              <w:t>2.2.</w:t>
            </w:r>
            <w:r>
              <w:rPr>
                <w:rFonts w:asciiTheme="minorHAnsi" w:eastAsiaTheme="minorEastAsia" w:hAnsiTheme="minorHAnsi" w:cstheme="minorBidi"/>
                <w:b w:val="0"/>
                <w:bCs w:val="0"/>
                <w:noProof/>
                <w:sz w:val="22"/>
                <w:szCs w:val="22"/>
              </w:rPr>
              <w:tab/>
            </w:r>
            <w:r w:rsidRPr="00121E2E">
              <w:rPr>
                <w:rStyle w:val="Hipervnculo"/>
                <w:rFonts w:cstheme="minorHAnsi"/>
                <w:noProof/>
              </w:rPr>
              <w:t>HORAS DE SOPORTE</w:t>
            </w:r>
            <w:r>
              <w:rPr>
                <w:noProof/>
                <w:webHidden/>
              </w:rPr>
              <w:tab/>
            </w:r>
            <w:r>
              <w:rPr>
                <w:noProof/>
                <w:webHidden/>
              </w:rPr>
              <w:fldChar w:fldCharType="begin"/>
            </w:r>
            <w:r>
              <w:rPr>
                <w:noProof/>
                <w:webHidden/>
              </w:rPr>
              <w:instrText xml:space="preserve"> PAGEREF _Toc196526923 \h </w:instrText>
            </w:r>
            <w:r>
              <w:rPr>
                <w:noProof/>
                <w:webHidden/>
              </w:rPr>
            </w:r>
            <w:r>
              <w:rPr>
                <w:noProof/>
                <w:webHidden/>
              </w:rPr>
              <w:fldChar w:fldCharType="separate"/>
            </w:r>
            <w:r w:rsidR="00FB7C29">
              <w:rPr>
                <w:noProof/>
                <w:webHidden/>
              </w:rPr>
              <w:t>4</w:t>
            </w:r>
            <w:r>
              <w:rPr>
                <w:noProof/>
                <w:webHidden/>
              </w:rPr>
              <w:fldChar w:fldCharType="end"/>
            </w:r>
          </w:hyperlink>
        </w:p>
        <w:p w14:paraId="707C8181" w14:textId="308050F1" w:rsidR="00F7530F" w:rsidRDefault="00F7530F">
          <w:pPr>
            <w:pStyle w:val="TDC2"/>
            <w:rPr>
              <w:rFonts w:asciiTheme="minorHAnsi" w:eastAsiaTheme="minorEastAsia" w:hAnsiTheme="minorHAnsi" w:cstheme="minorBidi"/>
              <w:b w:val="0"/>
              <w:bCs w:val="0"/>
              <w:noProof/>
              <w:sz w:val="22"/>
              <w:szCs w:val="22"/>
            </w:rPr>
          </w:pPr>
          <w:hyperlink w:anchor="_Toc196526924" w:history="1">
            <w:r w:rsidRPr="00121E2E">
              <w:rPr>
                <w:rStyle w:val="Hipervnculo"/>
                <w:rFonts w:cstheme="minorHAnsi"/>
                <w:noProof/>
              </w:rPr>
              <w:t>2.3.</w:t>
            </w:r>
            <w:r>
              <w:rPr>
                <w:rFonts w:asciiTheme="minorHAnsi" w:eastAsiaTheme="minorEastAsia" w:hAnsiTheme="minorHAnsi" w:cstheme="minorBidi"/>
                <w:b w:val="0"/>
                <w:bCs w:val="0"/>
                <w:noProof/>
                <w:sz w:val="22"/>
                <w:szCs w:val="22"/>
              </w:rPr>
              <w:tab/>
            </w:r>
            <w:r w:rsidRPr="00121E2E">
              <w:rPr>
                <w:rStyle w:val="Hipervnculo"/>
                <w:rFonts w:cstheme="minorHAnsi"/>
                <w:noProof/>
              </w:rPr>
              <w:t>MÉTODO DE TRABAJO</w:t>
            </w:r>
            <w:r>
              <w:rPr>
                <w:noProof/>
                <w:webHidden/>
              </w:rPr>
              <w:tab/>
            </w:r>
            <w:r>
              <w:rPr>
                <w:noProof/>
                <w:webHidden/>
              </w:rPr>
              <w:fldChar w:fldCharType="begin"/>
            </w:r>
            <w:r>
              <w:rPr>
                <w:noProof/>
                <w:webHidden/>
              </w:rPr>
              <w:instrText xml:space="preserve"> PAGEREF _Toc196526924 \h </w:instrText>
            </w:r>
            <w:r>
              <w:rPr>
                <w:noProof/>
                <w:webHidden/>
              </w:rPr>
            </w:r>
            <w:r>
              <w:rPr>
                <w:noProof/>
                <w:webHidden/>
              </w:rPr>
              <w:fldChar w:fldCharType="separate"/>
            </w:r>
            <w:r w:rsidR="00FB7C29">
              <w:rPr>
                <w:noProof/>
                <w:webHidden/>
              </w:rPr>
              <w:t>4</w:t>
            </w:r>
            <w:r>
              <w:rPr>
                <w:noProof/>
                <w:webHidden/>
              </w:rPr>
              <w:fldChar w:fldCharType="end"/>
            </w:r>
          </w:hyperlink>
        </w:p>
        <w:p w14:paraId="73812879" w14:textId="3F4A656A" w:rsidR="00F7530F" w:rsidRDefault="00F7530F">
          <w:pPr>
            <w:pStyle w:val="TDC2"/>
            <w:rPr>
              <w:rFonts w:asciiTheme="minorHAnsi" w:eastAsiaTheme="minorEastAsia" w:hAnsiTheme="minorHAnsi" w:cstheme="minorBidi"/>
              <w:b w:val="0"/>
              <w:bCs w:val="0"/>
              <w:noProof/>
              <w:sz w:val="22"/>
              <w:szCs w:val="22"/>
            </w:rPr>
          </w:pPr>
          <w:hyperlink w:anchor="_Toc196526925" w:history="1">
            <w:r w:rsidRPr="00121E2E">
              <w:rPr>
                <w:rStyle w:val="Hipervnculo"/>
                <w:rFonts w:cstheme="minorHAnsi"/>
                <w:noProof/>
              </w:rPr>
              <w:t>2.3.1.</w:t>
            </w:r>
            <w:r>
              <w:rPr>
                <w:rFonts w:asciiTheme="minorHAnsi" w:eastAsiaTheme="minorEastAsia" w:hAnsiTheme="minorHAnsi" w:cstheme="minorBidi"/>
                <w:b w:val="0"/>
                <w:bCs w:val="0"/>
                <w:noProof/>
                <w:sz w:val="22"/>
                <w:szCs w:val="22"/>
              </w:rPr>
              <w:tab/>
            </w:r>
            <w:r w:rsidRPr="00121E2E">
              <w:rPr>
                <w:rStyle w:val="Hipervnculo"/>
                <w:rFonts w:cstheme="minorHAnsi"/>
                <w:noProof/>
              </w:rPr>
              <w:t>TIPOS DE SOPORTE</w:t>
            </w:r>
            <w:r>
              <w:rPr>
                <w:noProof/>
                <w:webHidden/>
              </w:rPr>
              <w:tab/>
            </w:r>
            <w:r>
              <w:rPr>
                <w:noProof/>
                <w:webHidden/>
              </w:rPr>
              <w:fldChar w:fldCharType="begin"/>
            </w:r>
            <w:r>
              <w:rPr>
                <w:noProof/>
                <w:webHidden/>
              </w:rPr>
              <w:instrText xml:space="preserve"> PAGEREF _Toc196526925 \h </w:instrText>
            </w:r>
            <w:r>
              <w:rPr>
                <w:noProof/>
                <w:webHidden/>
              </w:rPr>
            </w:r>
            <w:r>
              <w:rPr>
                <w:noProof/>
                <w:webHidden/>
              </w:rPr>
              <w:fldChar w:fldCharType="separate"/>
            </w:r>
            <w:r w:rsidR="00FB7C29">
              <w:rPr>
                <w:noProof/>
                <w:webHidden/>
              </w:rPr>
              <w:t>4</w:t>
            </w:r>
            <w:r>
              <w:rPr>
                <w:noProof/>
                <w:webHidden/>
              </w:rPr>
              <w:fldChar w:fldCharType="end"/>
            </w:r>
          </w:hyperlink>
        </w:p>
        <w:p w14:paraId="3CFA987A" w14:textId="33276D17" w:rsidR="00F7530F" w:rsidRDefault="00F7530F">
          <w:pPr>
            <w:pStyle w:val="TDC2"/>
            <w:rPr>
              <w:rFonts w:asciiTheme="minorHAnsi" w:eastAsiaTheme="minorEastAsia" w:hAnsiTheme="minorHAnsi" w:cstheme="minorBidi"/>
              <w:b w:val="0"/>
              <w:bCs w:val="0"/>
              <w:noProof/>
              <w:sz w:val="22"/>
              <w:szCs w:val="22"/>
            </w:rPr>
          </w:pPr>
          <w:hyperlink w:anchor="_Toc196526926" w:history="1">
            <w:r w:rsidRPr="00121E2E">
              <w:rPr>
                <w:rStyle w:val="Hipervnculo"/>
                <w:rFonts w:cstheme="minorHAnsi"/>
                <w:noProof/>
              </w:rPr>
              <w:t>2.3.2.</w:t>
            </w:r>
            <w:r>
              <w:rPr>
                <w:rFonts w:asciiTheme="minorHAnsi" w:eastAsiaTheme="minorEastAsia" w:hAnsiTheme="minorHAnsi" w:cstheme="minorBidi"/>
                <w:b w:val="0"/>
                <w:bCs w:val="0"/>
                <w:noProof/>
                <w:sz w:val="22"/>
                <w:szCs w:val="22"/>
              </w:rPr>
              <w:tab/>
            </w:r>
            <w:r w:rsidRPr="00121E2E">
              <w:rPr>
                <w:rStyle w:val="Hipervnculo"/>
                <w:rFonts w:cstheme="minorHAnsi"/>
                <w:noProof/>
              </w:rPr>
              <w:t>ACUERDO DE NIVEL DE SERVICIO (SLA)</w:t>
            </w:r>
            <w:r>
              <w:rPr>
                <w:noProof/>
                <w:webHidden/>
              </w:rPr>
              <w:tab/>
            </w:r>
            <w:r>
              <w:rPr>
                <w:noProof/>
                <w:webHidden/>
              </w:rPr>
              <w:fldChar w:fldCharType="begin"/>
            </w:r>
            <w:r>
              <w:rPr>
                <w:noProof/>
                <w:webHidden/>
              </w:rPr>
              <w:instrText xml:space="preserve"> PAGEREF _Toc196526926 \h </w:instrText>
            </w:r>
            <w:r>
              <w:rPr>
                <w:noProof/>
                <w:webHidden/>
              </w:rPr>
            </w:r>
            <w:r>
              <w:rPr>
                <w:noProof/>
                <w:webHidden/>
              </w:rPr>
              <w:fldChar w:fldCharType="separate"/>
            </w:r>
            <w:r w:rsidR="00FB7C29">
              <w:rPr>
                <w:noProof/>
                <w:webHidden/>
              </w:rPr>
              <w:t>5</w:t>
            </w:r>
            <w:r>
              <w:rPr>
                <w:noProof/>
                <w:webHidden/>
              </w:rPr>
              <w:fldChar w:fldCharType="end"/>
            </w:r>
          </w:hyperlink>
        </w:p>
        <w:p w14:paraId="74B85729" w14:textId="70852590" w:rsidR="00F7530F" w:rsidRDefault="00F7530F">
          <w:pPr>
            <w:pStyle w:val="TDC2"/>
            <w:rPr>
              <w:rFonts w:asciiTheme="minorHAnsi" w:eastAsiaTheme="minorEastAsia" w:hAnsiTheme="minorHAnsi" w:cstheme="minorBidi"/>
              <w:b w:val="0"/>
              <w:bCs w:val="0"/>
              <w:noProof/>
              <w:sz w:val="22"/>
              <w:szCs w:val="22"/>
            </w:rPr>
          </w:pPr>
          <w:hyperlink w:anchor="_Toc196526927" w:history="1">
            <w:r w:rsidRPr="00121E2E">
              <w:rPr>
                <w:rStyle w:val="Hipervnculo"/>
                <w:rFonts w:cstheme="minorHAnsi"/>
                <w:noProof/>
              </w:rPr>
              <w:t>2.3.3.</w:t>
            </w:r>
            <w:r>
              <w:rPr>
                <w:rFonts w:asciiTheme="minorHAnsi" w:eastAsiaTheme="minorEastAsia" w:hAnsiTheme="minorHAnsi" w:cstheme="minorBidi"/>
                <w:b w:val="0"/>
                <w:bCs w:val="0"/>
                <w:noProof/>
                <w:sz w:val="22"/>
                <w:szCs w:val="22"/>
              </w:rPr>
              <w:tab/>
            </w:r>
            <w:r w:rsidRPr="00121E2E">
              <w:rPr>
                <w:rStyle w:val="Hipervnculo"/>
                <w:rFonts w:cstheme="minorHAnsi"/>
                <w:noProof/>
              </w:rPr>
              <w:t>REQUISITOS MÍNIMOS</w:t>
            </w:r>
            <w:r>
              <w:rPr>
                <w:noProof/>
                <w:webHidden/>
              </w:rPr>
              <w:tab/>
            </w:r>
            <w:r>
              <w:rPr>
                <w:noProof/>
                <w:webHidden/>
              </w:rPr>
              <w:fldChar w:fldCharType="begin"/>
            </w:r>
            <w:r>
              <w:rPr>
                <w:noProof/>
                <w:webHidden/>
              </w:rPr>
              <w:instrText xml:space="preserve"> PAGEREF _Toc196526927 \h </w:instrText>
            </w:r>
            <w:r>
              <w:rPr>
                <w:noProof/>
                <w:webHidden/>
              </w:rPr>
            </w:r>
            <w:r>
              <w:rPr>
                <w:noProof/>
                <w:webHidden/>
              </w:rPr>
              <w:fldChar w:fldCharType="separate"/>
            </w:r>
            <w:r w:rsidR="00FB7C29">
              <w:rPr>
                <w:noProof/>
                <w:webHidden/>
              </w:rPr>
              <w:t>6</w:t>
            </w:r>
            <w:r>
              <w:rPr>
                <w:noProof/>
                <w:webHidden/>
              </w:rPr>
              <w:fldChar w:fldCharType="end"/>
            </w:r>
          </w:hyperlink>
        </w:p>
        <w:p w14:paraId="5EF4ADBD" w14:textId="559DCC11" w:rsidR="00F7530F" w:rsidRDefault="00F7530F">
          <w:pPr>
            <w:pStyle w:val="TDC2"/>
            <w:rPr>
              <w:rFonts w:asciiTheme="minorHAnsi" w:eastAsiaTheme="minorEastAsia" w:hAnsiTheme="minorHAnsi" w:cstheme="minorBidi"/>
              <w:b w:val="0"/>
              <w:bCs w:val="0"/>
              <w:noProof/>
              <w:sz w:val="22"/>
              <w:szCs w:val="22"/>
            </w:rPr>
          </w:pPr>
          <w:hyperlink w:anchor="_Toc196526928" w:history="1">
            <w:r w:rsidRPr="00121E2E">
              <w:rPr>
                <w:rStyle w:val="Hipervnculo"/>
                <w:rFonts w:cstheme="minorHAnsi"/>
                <w:noProof/>
              </w:rPr>
              <w:t>2.3.4.</w:t>
            </w:r>
            <w:r>
              <w:rPr>
                <w:rFonts w:asciiTheme="minorHAnsi" w:eastAsiaTheme="minorEastAsia" w:hAnsiTheme="minorHAnsi" w:cstheme="minorBidi"/>
                <w:b w:val="0"/>
                <w:bCs w:val="0"/>
                <w:noProof/>
                <w:sz w:val="22"/>
                <w:szCs w:val="22"/>
              </w:rPr>
              <w:tab/>
            </w:r>
            <w:r w:rsidRPr="00121E2E">
              <w:rPr>
                <w:rStyle w:val="Hipervnculo"/>
                <w:rFonts w:cstheme="minorHAnsi"/>
                <w:noProof/>
              </w:rPr>
              <w:t>CERTIFICACIONES</w:t>
            </w:r>
            <w:r>
              <w:rPr>
                <w:noProof/>
                <w:webHidden/>
              </w:rPr>
              <w:tab/>
            </w:r>
            <w:r>
              <w:rPr>
                <w:noProof/>
                <w:webHidden/>
              </w:rPr>
              <w:fldChar w:fldCharType="begin"/>
            </w:r>
            <w:r>
              <w:rPr>
                <w:noProof/>
                <w:webHidden/>
              </w:rPr>
              <w:instrText xml:space="preserve"> PAGEREF _Toc196526928 \h </w:instrText>
            </w:r>
            <w:r>
              <w:rPr>
                <w:noProof/>
                <w:webHidden/>
              </w:rPr>
            </w:r>
            <w:r>
              <w:rPr>
                <w:noProof/>
                <w:webHidden/>
              </w:rPr>
              <w:fldChar w:fldCharType="separate"/>
            </w:r>
            <w:r w:rsidR="00FB7C29">
              <w:rPr>
                <w:noProof/>
                <w:webHidden/>
              </w:rPr>
              <w:t>7</w:t>
            </w:r>
            <w:r>
              <w:rPr>
                <w:noProof/>
                <w:webHidden/>
              </w:rPr>
              <w:fldChar w:fldCharType="end"/>
            </w:r>
          </w:hyperlink>
        </w:p>
        <w:p w14:paraId="6BBA1096" w14:textId="24A10CC2" w:rsidR="00F7530F" w:rsidRDefault="00F7530F">
          <w:pPr>
            <w:pStyle w:val="TDC1"/>
            <w:tabs>
              <w:tab w:val="left" w:pos="440"/>
              <w:tab w:val="right" w:leader="dot" w:pos="9894"/>
            </w:tabs>
            <w:rPr>
              <w:rFonts w:asciiTheme="minorHAnsi" w:eastAsiaTheme="minorEastAsia" w:hAnsiTheme="minorHAnsi" w:cstheme="minorBidi"/>
              <w:b w:val="0"/>
              <w:bCs w:val="0"/>
              <w:i w:val="0"/>
              <w:iCs w:val="0"/>
              <w:noProof/>
              <w:sz w:val="22"/>
              <w:szCs w:val="22"/>
            </w:rPr>
          </w:pPr>
          <w:hyperlink w:anchor="_Toc196526929" w:history="1">
            <w:r w:rsidRPr="00121E2E">
              <w:rPr>
                <w:rStyle w:val="Hipervnculo"/>
                <w:rFonts w:cstheme="minorHAnsi"/>
                <w:noProof/>
              </w:rPr>
              <w:t>3.</w:t>
            </w:r>
            <w:r>
              <w:rPr>
                <w:rFonts w:asciiTheme="minorHAnsi" w:eastAsiaTheme="minorEastAsia" w:hAnsiTheme="minorHAnsi" w:cstheme="minorBidi"/>
                <w:b w:val="0"/>
                <w:bCs w:val="0"/>
                <w:i w:val="0"/>
                <w:iCs w:val="0"/>
                <w:noProof/>
                <w:sz w:val="22"/>
                <w:szCs w:val="22"/>
              </w:rPr>
              <w:tab/>
            </w:r>
            <w:r w:rsidRPr="00121E2E">
              <w:rPr>
                <w:rStyle w:val="Hipervnculo"/>
                <w:rFonts w:cstheme="minorHAnsi"/>
                <w:noProof/>
              </w:rPr>
              <w:t>PLAZOS DE ENTREGA</w:t>
            </w:r>
            <w:r>
              <w:rPr>
                <w:noProof/>
                <w:webHidden/>
              </w:rPr>
              <w:tab/>
            </w:r>
            <w:r>
              <w:rPr>
                <w:noProof/>
                <w:webHidden/>
              </w:rPr>
              <w:fldChar w:fldCharType="begin"/>
            </w:r>
            <w:r>
              <w:rPr>
                <w:noProof/>
                <w:webHidden/>
              </w:rPr>
              <w:instrText xml:space="preserve"> PAGEREF _Toc196526929 \h </w:instrText>
            </w:r>
            <w:r>
              <w:rPr>
                <w:noProof/>
                <w:webHidden/>
              </w:rPr>
            </w:r>
            <w:r>
              <w:rPr>
                <w:noProof/>
                <w:webHidden/>
              </w:rPr>
              <w:fldChar w:fldCharType="separate"/>
            </w:r>
            <w:r w:rsidR="00FB7C29">
              <w:rPr>
                <w:noProof/>
                <w:webHidden/>
              </w:rPr>
              <w:t>9</w:t>
            </w:r>
            <w:r>
              <w:rPr>
                <w:noProof/>
                <w:webHidden/>
              </w:rPr>
              <w:fldChar w:fldCharType="end"/>
            </w:r>
          </w:hyperlink>
        </w:p>
        <w:p w14:paraId="5C1B3E08" w14:textId="4ACA69B7" w:rsidR="00F7530F" w:rsidRDefault="00F7530F">
          <w:pPr>
            <w:pStyle w:val="TDC1"/>
            <w:tabs>
              <w:tab w:val="left" w:pos="440"/>
              <w:tab w:val="right" w:leader="dot" w:pos="9894"/>
            </w:tabs>
            <w:rPr>
              <w:rFonts w:asciiTheme="minorHAnsi" w:eastAsiaTheme="minorEastAsia" w:hAnsiTheme="minorHAnsi" w:cstheme="minorBidi"/>
              <w:b w:val="0"/>
              <w:bCs w:val="0"/>
              <w:i w:val="0"/>
              <w:iCs w:val="0"/>
              <w:noProof/>
              <w:sz w:val="22"/>
              <w:szCs w:val="22"/>
            </w:rPr>
          </w:pPr>
          <w:hyperlink w:anchor="_Toc196526930" w:history="1">
            <w:r w:rsidRPr="00121E2E">
              <w:rPr>
                <w:rStyle w:val="Hipervnculo"/>
                <w:rFonts w:cstheme="minorHAnsi"/>
                <w:noProof/>
              </w:rPr>
              <w:t>4.</w:t>
            </w:r>
            <w:r>
              <w:rPr>
                <w:rFonts w:asciiTheme="minorHAnsi" w:eastAsiaTheme="minorEastAsia" w:hAnsiTheme="minorHAnsi" w:cstheme="minorBidi"/>
                <w:b w:val="0"/>
                <w:bCs w:val="0"/>
                <w:i w:val="0"/>
                <w:iCs w:val="0"/>
                <w:noProof/>
                <w:sz w:val="22"/>
                <w:szCs w:val="22"/>
              </w:rPr>
              <w:tab/>
            </w:r>
            <w:r w:rsidRPr="00121E2E">
              <w:rPr>
                <w:rStyle w:val="Hipervnculo"/>
                <w:rFonts w:cstheme="minorHAnsi"/>
                <w:noProof/>
              </w:rPr>
              <w:t>PAGOS</w:t>
            </w:r>
            <w:r>
              <w:rPr>
                <w:noProof/>
                <w:webHidden/>
              </w:rPr>
              <w:tab/>
            </w:r>
            <w:r>
              <w:rPr>
                <w:noProof/>
                <w:webHidden/>
              </w:rPr>
              <w:fldChar w:fldCharType="begin"/>
            </w:r>
            <w:r>
              <w:rPr>
                <w:noProof/>
                <w:webHidden/>
              </w:rPr>
              <w:instrText xml:space="preserve"> PAGEREF _Toc196526930 \h </w:instrText>
            </w:r>
            <w:r>
              <w:rPr>
                <w:noProof/>
                <w:webHidden/>
              </w:rPr>
            </w:r>
            <w:r>
              <w:rPr>
                <w:noProof/>
                <w:webHidden/>
              </w:rPr>
              <w:fldChar w:fldCharType="separate"/>
            </w:r>
            <w:r w:rsidR="00FB7C29">
              <w:rPr>
                <w:noProof/>
                <w:webHidden/>
              </w:rPr>
              <w:t>9</w:t>
            </w:r>
            <w:r>
              <w:rPr>
                <w:noProof/>
                <w:webHidden/>
              </w:rPr>
              <w:fldChar w:fldCharType="end"/>
            </w:r>
          </w:hyperlink>
        </w:p>
        <w:p w14:paraId="14E8A456" w14:textId="142E5E28" w:rsidR="00C56D6D" w:rsidRPr="00295580" w:rsidRDefault="00C56D6D">
          <w:r w:rsidRPr="00AD6060">
            <w:rPr>
              <w:rFonts w:asciiTheme="minorHAnsi" w:hAnsiTheme="minorHAnsi" w:cstheme="minorHAnsi"/>
              <w:b/>
              <w:bCs/>
            </w:rPr>
            <w:fldChar w:fldCharType="end"/>
          </w:r>
        </w:p>
      </w:sdtContent>
    </w:sdt>
    <w:p w14:paraId="6C6E3BBE" w14:textId="4AC7CAF7" w:rsidR="002724D0" w:rsidRDefault="002724D0" w:rsidP="002724D0">
      <w:r w:rsidRPr="00C34C9B">
        <w:br w:type="page"/>
      </w:r>
    </w:p>
    <w:p w14:paraId="5BF6CD7A" w14:textId="01B663F8" w:rsidR="00921069" w:rsidRPr="00AD6060" w:rsidRDefault="00226EF8" w:rsidP="009D6CE3">
      <w:pPr>
        <w:pStyle w:val="Ttulo1"/>
        <w:numPr>
          <w:ilvl w:val="0"/>
          <w:numId w:val="1"/>
        </w:numPr>
        <w:spacing w:before="240" w:after="240"/>
        <w:rPr>
          <w:rFonts w:asciiTheme="minorHAnsi" w:hAnsiTheme="minorHAnsi" w:cstheme="minorHAnsi"/>
        </w:rPr>
      </w:pPr>
      <w:bookmarkStart w:id="0" w:name="_Toc196526918"/>
      <w:r>
        <w:rPr>
          <w:rFonts w:asciiTheme="minorHAnsi" w:hAnsiTheme="minorHAnsi" w:cstheme="minorHAnsi"/>
        </w:rPr>
        <w:t>ANTECEDENTE</w:t>
      </w:r>
      <w:r w:rsidR="00113E6B">
        <w:rPr>
          <w:rFonts w:asciiTheme="minorHAnsi" w:hAnsiTheme="minorHAnsi" w:cstheme="minorHAnsi"/>
        </w:rPr>
        <w:t xml:space="preserve"> y OBJETO DEL REQUERIMIENTO</w:t>
      </w:r>
      <w:bookmarkEnd w:id="0"/>
    </w:p>
    <w:p w14:paraId="030E6DEA" w14:textId="401D606F" w:rsidR="00113E6B" w:rsidRPr="00423788" w:rsidRDefault="00113E6B" w:rsidP="00113E6B">
      <w:pPr>
        <w:pStyle w:val="Ttulo2"/>
        <w:numPr>
          <w:ilvl w:val="1"/>
          <w:numId w:val="1"/>
        </w:numPr>
        <w:jc w:val="both"/>
        <w:rPr>
          <w:rFonts w:asciiTheme="minorHAnsi" w:hAnsiTheme="minorHAnsi" w:cstheme="minorHAnsi"/>
          <w:b/>
        </w:rPr>
      </w:pPr>
      <w:bookmarkStart w:id="1" w:name="_Toc196526919"/>
      <w:r>
        <w:rPr>
          <w:rFonts w:asciiTheme="minorHAnsi" w:hAnsiTheme="minorHAnsi" w:cstheme="minorHAnsi"/>
          <w:b/>
        </w:rPr>
        <w:t>ANTECEDENTES</w:t>
      </w:r>
      <w:bookmarkEnd w:id="1"/>
    </w:p>
    <w:p w14:paraId="36EAEC2D" w14:textId="02FB8EB4" w:rsidR="0063390D" w:rsidRDefault="00113E6B" w:rsidP="00D74C95">
      <w:pPr>
        <w:spacing w:before="240" w:after="240" w:line="276" w:lineRule="auto"/>
        <w:ind w:left="357"/>
        <w:jc w:val="both"/>
        <w:rPr>
          <w:rFonts w:asciiTheme="minorHAnsi" w:hAnsiTheme="minorHAnsi" w:cstheme="minorHAnsi"/>
        </w:rPr>
      </w:pPr>
      <w:r w:rsidRPr="00D74C95">
        <w:rPr>
          <w:rFonts w:asciiTheme="minorHAnsi" w:hAnsiTheme="minorHAnsi" w:cstheme="minorHAnsi"/>
        </w:rPr>
        <w:t xml:space="preserve">YPFB Transporte S.A. y Gas </w:t>
      </w:r>
      <w:proofErr w:type="spellStart"/>
      <w:r w:rsidRPr="00D74C95">
        <w:rPr>
          <w:rFonts w:asciiTheme="minorHAnsi" w:hAnsiTheme="minorHAnsi" w:cstheme="minorHAnsi"/>
        </w:rPr>
        <w:t>Transboliviano</w:t>
      </w:r>
      <w:proofErr w:type="spellEnd"/>
      <w:r w:rsidRPr="00D74C95">
        <w:rPr>
          <w:rFonts w:asciiTheme="minorHAnsi" w:hAnsiTheme="minorHAnsi" w:cstheme="minorHAnsi"/>
        </w:rPr>
        <w:t xml:space="preserve"> S.A. (GTB) utilizan como plataforma de software base productos de la marca Microsoft. YPFB Transporte S.A. brinda a su subsidiaria GTB el servicio de administración y mantenimiento de licencias Microsoft, razón por la cual en el presente proceso se incluyen las cantidades de licencias utilizadas por GTB.</w:t>
      </w:r>
    </w:p>
    <w:p w14:paraId="1791DCF8" w14:textId="77777777" w:rsidR="00113E6B" w:rsidRDefault="00113E6B" w:rsidP="00D74C95">
      <w:pPr>
        <w:spacing w:before="240" w:after="240" w:line="276" w:lineRule="auto"/>
        <w:ind w:left="357"/>
        <w:jc w:val="both"/>
        <w:rPr>
          <w:rFonts w:asciiTheme="minorHAnsi" w:hAnsiTheme="minorHAnsi" w:cstheme="minorHAnsi"/>
        </w:rPr>
      </w:pPr>
      <w:r w:rsidRPr="00010B5D">
        <w:rPr>
          <w:rFonts w:asciiTheme="minorHAnsi" w:hAnsiTheme="minorHAnsi" w:cstheme="minorHAnsi"/>
        </w:rPr>
        <w:t xml:space="preserve">La empresa </w:t>
      </w:r>
      <w:r>
        <w:rPr>
          <w:rFonts w:asciiTheme="minorHAnsi" w:hAnsiTheme="minorHAnsi" w:cstheme="minorHAnsi"/>
        </w:rPr>
        <w:t xml:space="preserve">YPFB TRANSPORTE S.A. </w:t>
      </w:r>
      <w:r w:rsidRPr="00010B5D">
        <w:rPr>
          <w:rFonts w:asciiTheme="minorHAnsi" w:hAnsiTheme="minorHAnsi" w:cstheme="minorHAnsi"/>
        </w:rPr>
        <w:t>requiere</w:t>
      </w:r>
      <w:r>
        <w:rPr>
          <w:rFonts w:asciiTheme="minorHAnsi" w:hAnsiTheme="minorHAnsi" w:cstheme="minorHAnsi"/>
        </w:rPr>
        <w:t xml:space="preserve"> adquirir 580</w:t>
      </w:r>
      <w:r w:rsidRPr="00010B5D">
        <w:rPr>
          <w:rFonts w:asciiTheme="minorHAnsi" w:hAnsiTheme="minorHAnsi" w:cstheme="minorHAnsi"/>
        </w:rPr>
        <w:t xml:space="preserve"> </w:t>
      </w:r>
      <w:r>
        <w:rPr>
          <w:rFonts w:asciiTheme="minorHAnsi" w:hAnsiTheme="minorHAnsi" w:cstheme="minorHAnsi"/>
        </w:rPr>
        <w:t>L</w:t>
      </w:r>
      <w:r w:rsidRPr="00010B5D">
        <w:rPr>
          <w:rFonts w:asciiTheme="minorHAnsi" w:hAnsiTheme="minorHAnsi" w:cstheme="minorHAnsi"/>
        </w:rPr>
        <w:t>icencias Microsoft Office</w:t>
      </w:r>
      <w:r>
        <w:rPr>
          <w:rFonts w:asciiTheme="minorHAnsi" w:hAnsiTheme="minorHAnsi" w:cstheme="minorHAnsi"/>
        </w:rPr>
        <w:t xml:space="preserve"> LTSC Standard </w:t>
      </w:r>
      <w:r w:rsidRPr="00010B5D">
        <w:rPr>
          <w:rFonts w:asciiTheme="minorHAnsi" w:hAnsiTheme="minorHAnsi" w:cstheme="minorHAnsi"/>
        </w:rPr>
        <w:t>2024</w:t>
      </w:r>
      <w:r>
        <w:rPr>
          <w:rFonts w:asciiTheme="minorHAnsi" w:hAnsiTheme="minorHAnsi" w:cstheme="minorHAnsi"/>
        </w:rPr>
        <w:t xml:space="preserve"> en M</w:t>
      </w:r>
      <w:r w:rsidRPr="00010B5D">
        <w:rPr>
          <w:rFonts w:asciiTheme="minorHAnsi" w:hAnsiTheme="minorHAnsi" w:cstheme="minorHAnsi"/>
        </w:rPr>
        <w:t xml:space="preserve">odalidad </w:t>
      </w:r>
      <w:r>
        <w:rPr>
          <w:rFonts w:asciiTheme="minorHAnsi" w:hAnsiTheme="minorHAnsi" w:cstheme="minorHAnsi"/>
        </w:rPr>
        <w:t>P</w:t>
      </w:r>
      <w:r w:rsidRPr="00010B5D">
        <w:rPr>
          <w:rFonts w:asciiTheme="minorHAnsi" w:hAnsiTheme="minorHAnsi" w:cstheme="minorHAnsi"/>
        </w:rPr>
        <w:t>erpetu</w:t>
      </w:r>
      <w:r>
        <w:rPr>
          <w:rFonts w:asciiTheme="minorHAnsi" w:hAnsiTheme="minorHAnsi" w:cstheme="minorHAnsi"/>
        </w:rPr>
        <w:t>o, estas licencias serán instaladas en los equipos de usuario final.</w:t>
      </w:r>
    </w:p>
    <w:p w14:paraId="04A4BC57" w14:textId="3C3D860F" w:rsidR="00010B5D" w:rsidRPr="00010B5D" w:rsidRDefault="0063390D" w:rsidP="00D74C95">
      <w:pPr>
        <w:spacing w:before="240" w:after="240" w:line="276" w:lineRule="auto"/>
        <w:ind w:left="357"/>
        <w:jc w:val="both"/>
        <w:rPr>
          <w:rFonts w:asciiTheme="minorHAnsi" w:hAnsiTheme="minorHAnsi" w:cstheme="minorHAnsi"/>
        </w:rPr>
      </w:pPr>
      <w:r>
        <w:rPr>
          <w:rFonts w:asciiTheme="minorHAnsi" w:hAnsiTheme="minorHAnsi" w:cstheme="minorHAnsi"/>
        </w:rPr>
        <w:t xml:space="preserve">YPFB TRANSPORTE S.A. en su necesidad de estar actualizada con las aplicaciones de Office </w:t>
      </w:r>
      <w:r w:rsidR="00113E6B">
        <w:rPr>
          <w:rFonts w:asciiTheme="minorHAnsi" w:hAnsiTheme="minorHAnsi" w:cstheme="minorHAnsi"/>
        </w:rPr>
        <w:t xml:space="preserve">2024 </w:t>
      </w:r>
      <w:r>
        <w:rPr>
          <w:rFonts w:asciiTheme="minorHAnsi" w:hAnsiTheme="minorHAnsi" w:cstheme="minorHAnsi"/>
        </w:rPr>
        <w:t>en su infraestructura tecnológica decide avanzar con esta adquisición</w:t>
      </w:r>
      <w:r w:rsidR="00113E6B">
        <w:rPr>
          <w:rFonts w:asciiTheme="minorHAnsi" w:hAnsiTheme="minorHAnsi" w:cstheme="minorHAnsi"/>
        </w:rPr>
        <w:t>.</w:t>
      </w:r>
    </w:p>
    <w:p w14:paraId="46640AE1" w14:textId="1D281720" w:rsidR="00423788" w:rsidRPr="00423788" w:rsidRDefault="00423788" w:rsidP="00010B5D">
      <w:pPr>
        <w:pStyle w:val="Ttulo2"/>
        <w:numPr>
          <w:ilvl w:val="1"/>
          <w:numId w:val="1"/>
        </w:numPr>
        <w:jc w:val="both"/>
        <w:rPr>
          <w:rFonts w:asciiTheme="minorHAnsi" w:hAnsiTheme="minorHAnsi" w:cstheme="minorHAnsi"/>
          <w:b/>
        </w:rPr>
      </w:pPr>
      <w:bookmarkStart w:id="2" w:name="_Toc196526920"/>
      <w:r w:rsidRPr="00423788">
        <w:rPr>
          <w:rFonts w:asciiTheme="minorHAnsi" w:hAnsiTheme="minorHAnsi" w:cstheme="minorHAnsi"/>
          <w:b/>
        </w:rPr>
        <w:t>OBJETIVO</w:t>
      </w:r>
      <w:bookmarkEnd w:id="2"/>
    </w:p>
    <w:p w14:paraId="2CA55D0D" w14:textId="77777777" w:rsidR="00F547B7" w:rsidRDefault="00F547B7" w:rsidP="00D74C95">
      <w:pPr>
        <w:spacing w:line="276" w:lineRule="auto"/>
        <w:ind w:left="360"/>
        <w:jc w:val="both"/>
        <w:rPr>
          <w:rFonts w:asciiTheme="minorHAnsi" w:hAnsiTheme="minorHAnsi" w:cstheme="minorHAnsi"/>
        </w:rPr>
      </w:pPr>
    </w:p>
    <w:p w14:paraId="67BF60AD" w14:textId="46A6F040" w:rsidR="00380F1D" w:rsidRDefault="00380F1D" w:rsidP="00D74C95">
      <w:pPr>
        <w:spacing w:line="276" w:lineRule="auto"/>
        <w:ind w:left="360"/>
        <w:jc w:val="both"/>
        <w:rPr>
          <w:rFonts w:asciiTheme="minorHAnsi" w:hAnsiTheme="minorHAnsi" w:cstheme="minorHAnsi"/>
        </w:rPr>
      </w:pPr>
      <w:r>
        <w:rPr>
          <w:rFonts w:asciiTheme="minorHAnsi" w:hAnsiTheme="minorHAnsi" w:cstheme="minorHAnsi"/>
        </w:rPr>
        <w:t>El objetivo de este proceso es a</w:t>
      </w:r>
      <w:r w:rsidR="003023B2" w:rsidRPr="00F547B7">
        <w:rPr>
          <w:rFonts w:asciiTheme="minorHAnsi" w:hAnsiTheme="minorHAnsi" w:cstheme="minorHAnsi"/>
        </w:rPr>
        <w:t>dquirir 580 Licencias</w:t>
      </w:r>
      <w:r w:rsidR="009E3E40" w:rsidRPr="00F547B7">
        <w:rPr>
          <w:rFonts w:asciiTheme="minorHAnsi" w:hAnsiTheme="minorHAnsi" w:cstheme="minorHAnsi"/>
        </w:rPr>
        <w:t xml:space="preserve"> Microsoft</w:t>
      </w:r>
      <w:r w:rsidR="003023B2" w:rsidRPr="00F547B7">
        <w:rPr>
          <w:rFonts w:asciiTheme="minorHAnsi" w:hAnsiTheme="minorHAnsi" w:cstheme="minorHAnsi"/>
        </w:rPr>
        <w:t xml:space="preserve"> O</w:t>
      </w:r>
      <w:r w:rsidR="009E3E40" w:rsidRPr="00F547B7">
        <w:rPr>
          <w:rFonts w:asciiTheme="minorHAnsi" w:hAnsiTheme="minorHAnsi" w:cstheme="minorHAnsi"/>
        </w:rPr>
        <w:t>ffice</w:t>
      </w:r>
      <w:r w:rsidR="003023B2" w:rsidRPr="00F547B7">
        <w:rPr>
          <w:rFonts w:asciiTheme="minorHAnsi" w:hAnsiTheme="minorHAnsi" w:cstheme="minorHAnsi"/>
        </w:rPr>
        <w:t xml:space="preserve"> LTSC </w:t>
      </w:r>
      <w:r w:rsidR="0063390D">
        <w:rPr>
          <w:rFonts w:asciiTheme="minorHAnsi" w:hAnsiTheme="minorHAnsi" w:cstheme="minorHAnsi"/>
        </w:rPr>
        <w:t xml:space="preserve">Standard </w:t>
      </w:r>
      <w:r w:rsidR="003023B2" w:rsidRPr="00F547B7">
        <w:rPr>
          <w:rFonts w:asciiTheme="minorHAnsi" w:hAnsiTheme="minorHAnsi" w:cstheme="minorHAnsi"/>
        </w:rPr>
        <w:t>2024</w:t>
      </w:r>
      <w:r w:rsidR="009E3E40" w:rsidRPr="00F547B7">
        <w:rPr>
          <w:rFonts w:asciiTheme="minorHAnsi" w:hAnsiTheme="minorHAnsi" w:cstheme="minorHAnsi"/>
        </w:rPr>
        <w:t xml:space="preserve"> – Modalidad </w:t>
      </w:r>
      <w:r w:rsidR="001457EB" w:rsidRPr="00F547B7">
        <w:rPr>
          <w:rFonts w:asciiTheme="minorHAnsi" w:hAnsiTheme="minorHAnsi" w:cstheme="minorHAnsi"/>
        </w:rPr>
        <w:t>Perpetuo</w:t>
      </w:r>
      <w:r w:rsidR="00191D1B">
        <w:rPr>
          <w:rFonts w:asciiTheme="minorHAnsi" w:hAnsiTheme="minorHAnsi" w:cstheme="minorHAnsi"/>
        </w:rPr>
        <w:t xml:space="preserve"> para YPFB TRANSPORTE S.A., con la finalidad de actualizar parcialmente el parque de equipos de usuario final que se administran</w:t>
      </w:r>
      <w:r w:rsidR="005E7BC1">
        <w:rPr>
          <w:rFonts w:asciiTheme="minorHAnsi" w:hAnsiTheme="minorHAnsi" w:cstheme="minorHAnsi"/>
        </w:rPr>
        <w:t xml:space="preserve"> en la empresa</w:t>
      </w:r>
      <w:r w:rsidR="00191D1B">
        <w:rPr>
          <w:rFonts w:asciiTheme="minorHAnsi" w:hAnsiTheme="minorHAnsi" w:cstheme="minorHAnsi"/>
        </w:rPr>
        <w:t>.</w:t>
      </w:r>
    </w:p>
    <w:p w14:paraId="46BFD796" w14:textId="13F2EF8B" w:rsidR="00C9071D" w:rsidRPr="00C9071D" w:rsidRDefault="00380F1D" w:rsidP="0024007B">
      <w:pPr>
        <w:pStyle w:val="Ttulo1"/>
        <w:numPr>
          <w:ilvl w:val="0"/>
          <w:numId w:val="1"/>
        </w:numPr>
        <w:spacing w:before="240" w:after="240"/>
        <w:rPr>
          <w:rFonts w:asciiTheme="minorHAnsi" w:hAnsiTheme="minorHAnsi" w:cstheme="minorHAnsi"/>
          <w:b w:val="0"/>
        </w:rPr>
      </w:pPr>
      <w:bookmarkStart w:id="3" w:name="_Toc196526921"/>
      <w:r w:rsidRPr="0024007B">
        <w:rPr>
          <w:rFonts w:asciiTheme="minorHAnsi" w:hAnsiTheme="minorHAnsi" w:cstheme="minorHAnsi"/>
        </w:rPr>
        <w:t>ALCANCE</w:t>
      </w:r>
      <w:bookmarkEnd w:id="3"/>
    </w:p>
    <w:p w14:paraId="71584FE6" w14:textId="59B2748B" w:rsidR="00221040" w:rsidRPr="00221040" w:rsidRDefault="00221040" w:rsidP="00221040">
      <w:pPr>
        <w:pStyle w:val="Ttulo2"/>
        <w:numPr>
          <w:ilvl w:val="1"/>
          <w:numId w:val="1"/>
        </w:numPr>
        <w:jc w:val="both"/>
        <w:rPr>
          <w:rFonts w:asciiTheme="minorHAnsi" w:hAnsiTheme="minorHAnsi" w:cstheme="minorHAnsi"/>
          <w:b/>
        </w:rPr>
      </w:pPr>
      <w:r>
        <w:rPr>
          <w:rFonts w:asciiTheme="minorHAnsi" w:hAnsiTheme="minorHAnsi" w:cstheme="minorHAnsi"/>
          <w:b/>
        </w:rPr>
        <w:t xml:space="preserve"> </w:t>
      </w:r>
      <w:bookmarkStart w:id="4" w:name="_Toc196526922"/>
      <w:r w:rsidRPr="00221040">
        <w:rPr>
          <w:rFonts w:asciiTheme="minorHAnsi" w:hAnsiTheme="minorHAnsi" w:cstheme="minorHAnsi"/>
          <w:b/>
        </w:rPr>
        <w:t>ADQUISICIÓN DE LICENCIAS</w:t>
      </w:r>
      <w:bookmarkEnd w:id="4"/>
    </w:p>
    <w:p w14:paraId="576EB220" w14:textId="77777777" w:rsidR="00221040" w:rsidRPr="00221040" w:rsidRDefault="00221040" w:rsidP="00221040">
      <w:pPr>
        <w:jc w:val="both"/>
        <w:rPr>
          <w:rFonts w:asciiTheme="minorHAnsi" w:hAnsiTheme="minorHAnsi" w:cstheme="minorHAnsi"/>
        </w:rPr>
      </w:pPr>
    </w:p>
    <w:p w14:paraId="3BA5BA42" w14:textId="6C1E23FD" w:rsidR="00263F76" w:rsidRDefault="00566EEC" w:rsidP="00D74C95">
      <w:pPr>
        <w:pStyle w:val="Prrafodelista"/>
        <w:spacing w:line="276" w:lineRule="auto"/>
        <w:ind w:left="360"/>
        <w:jc w:val="both"/>
        <w:rPr>
          <w:rFonts w:asciiTheme="minorHAnsi" w:hAnsiTheme="minorHAnsi" w:cstheme="minorHAnsi"/>
        </w:rPr>
      </w:pPr>
      <w:r>
        <w:rPr>
          <w:rFonts w:asciiTheme="minorHAnsi" w:hAnsiTheme="minorHAnsi" w:cstheme="minorHAnsi"/>
        </w:rPr>
        <w:t>El alcance de</w:t>
      </w:r>
      <w:r w:rsidR="00477CBA">
        <w:rPr>
          <w:rFonts w:asciiTheme="minorHAnsi" w:hAnsiTheme="minorHAnsi" w:cstheme="minorHAnsi"/>
        </w:rPr>
        <w:t>l proceso</w:t>
      </w:r>
      <w:r>
        <w:rPr>
          <w:rFonts w:asciiTheme="minorHAnsi" w:hAnsiTheme="minorHAnsi" w:cstheme="minorHAnsi"/>
        </w:rPr>
        <w:t xml:space="preserve"> </w:t>
      </w:r>
      <w:r w:rsidR="00485CFD">
        <w:rPr>
          <w:rFonts w:asciiTheme="minorHAnsi" w:hAnsiTheme="minorHAnsi" w:cstheme="minorHAnsi"/>
        </w:rPr>
        <w:t xml:space="preserve">incluye </w:t>
      </w:r>
      <w:r w:rsidR="00077250">
        <w:rPr>
          <w:rFonts w:asciiTheme="minorHAnsi" w:hAnsiTheme="minorHAnsi" w:cstheme="minorHAnsi"/>
        </w:rPr>
        <w:t xml:space="preserve">la </w:t>
      </w:r>
      <w:r w:rsidR="0084167A">
        <w:rPr>
          <w:rFonts w:asciiTheme="minorHAnsi" w:hAnsiTheme="minorHAnsi" w:cstheme="minorHAnsi"/>
        </w:rPr>
        <w:t>adquisición</w:t>
      </w:r>
      <w:r w:rsidR="00A4041D">
        <w:rPr>
          <w:rFonts w:asciiTheme="minorHAnsi" w:hAnsiTheme="minorHAnsi" w:cstheme="minorHAnsi"/>
        </w:rPr>
        <w:t xml:space="preserve"> </w:t>
      </w:r>
      <w:r w:rsidR="00077250">
        <w:rPr>
          <w:rFonts w:asciiTheme="minorHAnsi" w:hAnsiTheme="minorHAnsi" w:cstheme="minorHAnsi"/>
        </w:rPr>
        <w:t>de</w:t>
      </w:r>
      <w:r w:rsidR="00263F76" w:rsidRPr="000F5254">
        <w:rPr>
          <w:rFonts w:asciiTheme="minorHAnsi" w:hAnsiTheme="minorHAnsi" w:cstheme="minorHAnsi"/>
        </w:rPr>
        <w:t xml:space="preserve"> 580 Licencias Microsoft Office LTSC </w:t>
      </w:r>
      <w:r w:rsidR="002367C3">
        <w:rPr>
          <w:rFonts w:asciiTheme="minorHAnsi" w:hAnsiTheme="minorHAnsi" w:cstheme="minorHAnsi"/>
        </w:rPr>
        <w:t xml:space="preserve">Standard </w:t>
      </w:r>
      <w:r w:rsidR="00263F76" w:rsidRPr="000F5254">
        <w:rPr>
          <w:rFonts w:asciiTheme="minorHAnsi" w:hAnsiTheme="minorHAnsi" w:cstheme="minorHAnsi"/>
        </w:rPr>
        <w:t>2024</w:t>
      </w:r>
      <w:r w:rsidR="004C28F7">
        <w:rPr>
          <w:rFonts w:asciiTheme="minorHAnsi" w:hAnsiTheme="minorHAnsi" w:cstheme="minorHAnsi"/>
        </w:rPr>
        <w:t xml:space="preserve"> </w:t>
      </w:r>
      <w:r w:rsidR="00263F76" w:rsidRPr="000F5254">
        <w:rPr>
          <w:rFonts w:asciiTheme="minorHAnsi" w:hAnsiTheme="minorHAnsi" w:cstheme="minorHAnsi"/>
        </w:rPr>
        <w:t>Modalidad Perpetuo.</w:t>
      </w:r>
    </w:p>
    <w:p w14:paraId="616528CB" w14:textId="77777777" w:rsidR="00263F76" w:rsidRDefault="00263F76" w:rsidP="003023B2">
      <w:pPr>
        <w:ind w:left="360"/>
        <w:jc w:val="both"/>
        <w:rPr>
          <w:rFonts w:asciiTheme="minorHAnsi" w:hAnsiTheme="minorHAnsi" w:cstheme="minorHAnsi"/>
        </w:rPr>
      </w:pPr>
    </w:p>
    <w:tbl>
      <w:tblPr>
        <w:tblW w:w="8233" w:type="dxa"/>
        <w:jc w:val="center"/>
        <w:tblCellMar>
          <w:left w:w="70" w:type="dxa"/>
          <w:right w:w="70" w:type="dxa"/>
        </w:tblCellMar>
        <w:tblLook w:val="04A0" w:firstRow="1" w:lastRow="0" w:firstColumn="1" w:lastColumn="0" w:noHBand="0" w:noVBand="1"/>
      </w:tblPr>
      <w:tblGrid>
        <w:gridCol w:w="1873"/>
        <w:gridCol w:w="5138"/>
        <w:gridCol w:w="1222"/>
      </w:tblGrid>
      <w:tr w:rsidR="00221040" w:rsidRPr="00221040" w14:paraId="48BEE95B" w14:textId="77777777" w:rsidTr="00263F76">
        <w:trPr>
          <w:trHeight w:val="449"/>
          <w:jc w:val="center"/>
        </w:trPr>
        <w:tc>
          <w:tcPr>
            <w:tcW w:w="18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2E015C" w14:textId="5BC31E68" w:rsidR="00221040" w:rsidRPr="00221040" w:rsidRDefault="005E5E86" w:rsidP="00D74C95">
            <w:pPr>
              <w:jc w:val="center"/>
              <w:rPr>
                <w:rFonts w:ascii="Calibri" w:hAnsi="Calibri" w:cs="Calibri"/>
                <w:b/>
                <w:bCs/>
              </w:rPr>
            </w:pPr>
            <w:r>
              <w:rPr>
                <w:rFonts w:ascii="Calibri" w:hAnsi="Calibri" w:cs="Calibri"/>
                <w:b/>
                <w:bCs/>
              </w:rPr>
              <w:t>ITEM</w:t>
            </w:r>
          </w:p>
        </w:tc>
        <w:tc>
          <w:tcPr>
            <w:tcW w:w="5138" w:type="dxa"/>
            <w:tcBorders>
              <w:top w:val="single" w:sz="4" w:space="0" w:color="auto"/>
              <w:left w:val="nil"/>
              <w:bottom w:val="single" w:sz="4" w:space="0" w:color="auto"/>
              <w:right w:val="single" w:sz="4" w:space="0" w:color="auto"/>
            </w:tcBorders>
            <w:shd w:val="clear" w:color="auto" w:fill="auto"/>
            <w:noWrap/>
            <w:vAlign w:val="bottom"/>
            <w:hideMark/>
          </w:tcPr>
          <w:p w14:paraId="0FF6FFAA" w14:textId="77777777" w:rsidR="00221040" w:rsidRPr="00221040" w:rsidRDefault="00221040" w:rsidP="00D74C95">
            <w:pPr>
              <w:jc w:val="center"/>
              <w:rPr>
                <w:rFonts w:ascii="Calibri" w:hAnsi="Calibri" w:cs="Calibri"/>
                <w:b/>
                <w:bCs/>
              </w:rPr>
            </w:pPr>
            <w:r w:rsidRPr="00221040">
              <w:rPr>
                <w:rFonts w:ascii="Calibri" w:hAnsi="Calibri" w:cs="Calibri"/>
                <w:b/>
                <w:bCs/>
              </w:rPr>
              <w:t>Descripción</w:t>
            </w:r>
          </w:p>
        </w:tc>
        <w:tc>
          <w:tcPr>
            <w:tcW w:w="1222" w:type="dxa"/>
            <w:tcBorders>
              <w:top w:val="single" w:sz="4" w:space="0" w:color="auto"/>
              <w:left w:val="nil"/>
              <w:bottom w:val="single" w:sz="4" w:space="0" w:color="auto"/>
              <w:right w:val="single" w:sz="4" w:space="0" w:color="auto"/>
            </w:tcBorders>
            <w:shd w:val="clear" w:color="auto" w:fill="auto"/>
            <w:noWrap/>
            <w:vAlign w:val="bottom"/>
            <w:hideMark/>
          </w:tcPr>
          <w:p w14:paraId="11BADD0D" w14:textId="77777777" w:rsidR="00221040" w:rsidRPr="00221040" w:rsidRDefault="00221040">
            <w:pPr>
              <w:jc w:val="center"/>
              <w:rPr>
                <w:rFonts w:ascii="Calibri" w:hAnsi="Calibri" w:cs="Calibri"/>
                <w:b/>
                <w:bCs/>
              </w:rPr>
            </w:pPr>
            <w:r w:rsidRPr="00221040">
              <w:rPr>
                <w:rFonts w:ascii="Calibri" w:hAnsi="Calibri" w:cs="Calibri"/>
                <w:b/>
                <w:bCs/>
              </w:rPr>
              <w:t>Cantidad</w:t>
            </w:r>
          </w:p>
        </w:tc>
      </w:tr>
      <w:tr w:rsidR="00221040" w:rsidRPr="00221040" w14:paraId="19517D8E" w14:textId="77777777" w:rsidTr="00263F76">
        <w:trPr>
          <w:trHeight w:val="449"/>
          <w:jc w:val="center"/>
        </w:trPr>
        <w:tc>
          <w:tcPr>
            <w:tcW w:w="1873" w:type="dxa"/>
            <w:tcBorders>
              <w:top w:val="nil"/>
              <w:left w:val="single" w:sz="4" w:space="0" w:color="auto"/>
              <w:bottom w:val="single" w:sz="4" w:space="0" w:color="auto"/>
              <w:right w:val="single" w:sz="4" w:space="0" w:color="auto"/>
            </w:tcBorders>
            <w:shd w:val="clear" w:color="auto" w:fill="auto"/>
            <w:noWrap/>
            <w:vAlign w:val="bottom"/>
            <w:hideMark/>
          </w:tcPr>
          <w:p w14:paraId="5F0B1349" w14:textId="77777777" w:rsidR="00221040" w:rsidRPr="00221040" w:rsidRDefault="00221040" w:rsidP="00221040">
            <w:pPr>
              <w:rPr>
                <w:rFonts w:ascii="Calibri" w:hAnsi="Calibri" w:cs="Calibri"/>
                <w:color w:val="000000"/>
              </w:rPr>
            </w:pPr>
            <w:r w:rsidRPr="00221040">
              <w:rPr>
                <w:rFonts w:ascii="Calibri" w:hAnsi="Calibri" w:cs="Calibri"/>
                <w:color w:val="000000"/>
              </w:rPr>
              <w:t>DG7GMGF0PN5D</w:t>
            </w:r>
          </w:p>
        </w:tc>
        <w:tc>
          <w:tcPr>
            <w:tcW w:w="5138" w:type="dxa"/>
            <w:tcBorders>
              <w:top w:val="nil"/>
              <w:left w:val="nil"/>
              <w:bottom w:val="single" w:sz="4" w:space="0" w:color="auto"/>
              <w:right w:val="single" w:sz="4" w:space="0" w:color="auto"/>
            </w:tcBorders>
            <w:shd w:val="clear" w:color="auto" w:fill="auto"/>
            <w:noWrap/>
            <w:vAlign w:val="bottom"/>
            <w:hideMark/>
          </w:tcPr>
          <w:p w14:paraId="46EFBF72" w14:textId="77777777" w:rsidR="00221040" w:rsidRPr="00221040" w:rsidRDefault="00221040" w:rsidP="00221040">
            <w:pPr>
              <w:rPr>
                <w:rFonts w:ascii="Calibri" w:hAnsi="Calibri" w:cs="Calibri"/>
                <w:color w:val="000000"/>
                <w:lang w:val="en-US"/>
              </w:rPr>
            </w:pPr>
            <w:r w:rsidRPr="00221040">
              <w:rPr>
                <w:rFonts w:ascii="Calibri" w:hAnsi="Calibri" w:cs="Calibri"/>
                <w:color w:val="000000"/>
                <w:lang w:val="en-US"/>
              </w:rPr>
              <w:t>Office LTSC Standard 2024 Commercial Perpetual</w:t>
            </w:r>
          </w:p>
        </w:tc>
        <w:tc>
          <w:tcPr>
            <w:tcW w:w="1222" w:type="dxa"/>
            <w:tcBorders>
              <w:top w:val="nil"/>
              <w:left w:val="nil"/>
              <w:bottom w:val="single" w:sz="4" w:space="0" w:color="auto"/>
              <w:right w:val="single" w:sz="4" w:space="0" w:color="auto"/>
            </w:tcBorders>
            <w:shd w:val="clear" w:color="auto" w:fill="auto"/>
            <w:noWrap/>
            <w:vAlign w:val="bottom"/>
            <w:hideMark/>
          </w:tcPr>
          <w:p w14:paraId="76904FC7" w14:textId="77777777" w:rsidR="00221040" w:rsidRPr="00221040" w:rsidRDefault="00221040" w:rsidP="006E5AE6">
            <w:pPr>
              <w:jc w:val="center"/>
              <w:rPr>
                <w:rFonts w:ascii="Calibri" w:hAnsi="Calibri" w:cs="Calibri"/>
                <w:color w:val="000000"/>
              </w:rPr>
            </w:pPr>
            <w:r w:rsidRPr="00221040">
              <w:rPr>
                <w:rFonts w:ascii="Calibri" w:hAnsi="Calibri" w:cs="Calibri"/>
                <w:color w:val="000000"/>
              </w:rPr>
              <w:t>580</w:t>
            </w:r>
          </w:p>
        </w:tc>
      </w:tr>
    </w:tbl>
    <w:p w14:paraId="11C55CA6" w14:textId="2E81A5D1" w:rsidR="00221040" w:rsidRDefault="00221040" w:rsidP="003023B2">
      <w:pPr>
        <w:ind w:left="360"/>
        <w:jc w:val="both"/>
        <w:rPr>
          <w:rFonts w:asciiTheme="minorHAnsi" w:hAnsiTheme="minorHAnsi" w:cstheme="minorHAnsi"/>
        </w:rPr>
      </w:pPr>
    </w:p>
    <w:p w14:paraId="3EC3029D" w14:textId="294C74EE" w:rsidR="003D46F6" w:rsidRDefault="003D46F6" w:rsidP="003023B2">
      <w:pPr>
        <w:ind w:left="360"/>
        <w:jc w:val="both"/>
        <w:rPr>
          <w:rFonts w:asciiTheme="minorHAnsi" w:hAnsiTheme="minorHAnsi" w:cstheme="minorHAnsi"/>
        </w:rPr>
      </w:pPr>
      <w:r w:rsidRPr="00D74C95">
        <w:rPr>
          <w:rFonts w:asciiTheme="minorHAnsi" w:hAnsiTheme="minorHAnsi" w:cstheme="minorHAnsi"/>
          <w:b/>
        </w:rPr>
        <w:t xml:space="preserve">Gerenciamiento </w:t>
      </w:r>
      <w:r w:rsidR="000254B3">
        <w:rPr>
          <w:rFonts w:asciiTheme="minorHAnsi" w:hAnsiTheme="minorHAnsi" w:cstheme="minorHAnsi"/>
          <w:b/>
        </w:rPr>
        <w:t>y contacto</w:t>
      </w:r>
      <w:r w:rsidRPr="00D74C95">
        <w:rPr>
          <w:rFonts w:asciiTheme="minorHAnsi" w:hAnsiTheme="minorHAnsi" w:cstheme="minorHAnsi"/>
          <w:b/>
        </w:rPr>
        <w:t>:</w:t>
      </w:r>
      <w:r w:rsidRPr="00D74C95">
        <w:rPr>
          <w:rFonts w:asciiTheme="minorHAnsi" w:hAnsiTheme="minorHAnsi" w:cstheme="minorHAnsi"/>
        </w:rPr>
        <w:t xml:space="preserve"> Se debe tener asignado un contacto que sea responsable de generar y entregar reportes mensuales sobre el comportamiento </w:t>
      </w:r>
      <w:r>
        <w:rPr>
          <w:rFonts w:asciiTheme="minorHAnsi" w:hAnsiTheme="minorHAnsi" w:cstheme="minorHAnsi"/>
        </w:rPr>
        <w:t>del soporte generado durante el periodo establecido</w:t>
      </w:r>
      <w:r w:rsidR="0049333D">
        <w:rPr>
          <w:rFonts w:asciiTheme="minorHAnsi" w:hAnsiTheme="minorHAnsi" w:cstheme="minorHAnsi"/>
        </w:rPr>
        <w:t xml:space="preserve"> de garantía para esta </w:t>
      </w:r>
      <w:proofErr w:type="spellStart"/>
      <w:r w:rsidR="0049333D">
        <w:rPr>
          <w:rFonts w:asciiTheme="minorHAnsi" w:hAnsiTheme="minorHAnsi" w:cstheme="minorHAnsi"/>
        </w:rPr>
        <w:t>adquicisión</w:t>
      </w:r>
      <w:proofErr w:type="spellEnd"/>
      <w:r>
        <w:rPr>
          <w:rFonts w:asciiTheme="minorHAnsi" w:hAnsiTheme="minorHAnsi" w:cstheme="minorHAnsi"/>
        </w:rPr>
        <w:t xml:space="preserve"> (12 Meses)</w:t>
      </w:r>
      <w:r w:rsidRPr="00D74C95">
        <w:rPr>
          <w:rFonts w:asciiTheme="minorHAnsi" w:hAnsiTheme="minorHAnsi" w:cstheme="minorHAnsi"/>
        </w:rPr>
        <w:t xml:space="preserve">, deber ser responsable de emitir reportes del soporte a los </w:t>
      </w:r>
      <w:r w:rsidRPr="00D74C95">
        <w:rPr>
          <w:rFonts w:asciiTheme="minorHAnsi" w:hAnsiTheme="minorHAnsi" w:cstheme="minorHAnsi"/>
          <w:b/>
        </w:rPr>
        <w:t>incidentes</w:t>
      </w:r>
      <w:r w:rsidR="0049333D">
        <w:rPr>
          <w:rFonts w:asciiTheme="minorHAnsi" w:hAnsiTheme="minorHAnsi" w:cstheme="minorHAnsi"/>
        </w:rPr>
        <w:t xml:space="preserve"> </w:t>
      </w:r>
      <w:r w:rsidR="0049333D" w:rsidRPr="00D74C95">
        <w:rPr>
          <w:rFonts w:asciiTheme="minorHAnsi" w:hAnsiTheme="minorHAnsi" w:cstheme="minorHAnsi"/>
          <w:b/>
        </w:rPr>
        <w:t>y problemas</w:t>
      </w:r>
      <w:r w:rsidRPr="00D74C95">
        <w:rPr>
          <w:rFonts w:asciiTheme="minorHAnsi" w:hAnsiTheme="minorHAnsi" w:cstheme="minorHAnsi"/>
        </w:rPr>
        <w:t xml:space="preserve"> presentados, y reportes que impliquen el seguimiento a actividades </w:t>
      </w:r>
      <w:r w:rsidR="0049333D">
        <w:rPr>
          <w:rFonts w:asciiTheme="minorHAnsi" w:hAnsiTheme="minorHAnsi" w:cstheme="minorHAnsi"/>
        </w:rPr>
        <w:t>debidamente planificadas</w:t>
      </w:r>
      <w:r>
        <w:rPr>
          <w:rFonts w:asciiTheme="minorHAnsi" w:hAnsiTheme="minorHAnsi" w:cstheme="minorHAnsi"/>
        </w:rPr>
        <w:t xml:space="preserve">, igualmente </w:t>
      </w:r>
      <w:r w:rsidR="0049333D">
        <w:rPr>
          <w:rFonts w:asciiTheme="minorHAnsi" w:hAnsiTheme="minorHAnsi" w:cstheme="minorHAnsi"/>
        </w:rPr>
        <w:t xml:space="preserve">debe </w:t>
      </w:r>
      <w:r>
        <w:rPr>
          <w:rFonts w:asciiTheme="minorHAnsi" w:hAnsiTheme="minorHAnsi" w:cstheme="minorHAnsi"/>
        </w:rPr>
        <w:t xml:space="preserve">coordinar con el equipo necesario provisto por YPFB TRANSPORTE S.A. para gestionar tickets directamente al fabricante Microsoft sobre la infraestructura con la que cuenta actualmente </w:t>
      </w:r>
      <w:r w:rsidR="005E7BC1">
        <w:rPr>
          <w:rFonts w:asciiTheme="minorHAnsi" w:hAnsiTheme="minorHAnsi" w:cstheme="minorHAnsi"/>
        </w:rPr>
        <w:t xml:space="preserve">la empresa, misma que </w:t>
      </w:r>
      <w:r>
        <w:rPr>
          <w:rFonts w:asciiTheme="minorHAnsi" w:hAnsiTheme="minorHAnsi" w:cstheme="minorHAnsi"/>
        </w:rPr>
        <w:t xml:space="preserve">se detalla en </w:t>
      </w:r>
      <w:r w:rsidRPr="00AA2C06">
        <w:rPr>
          <w:rFonts w:asciiTheme="minorHAnsi" w:hAnsiTheme="minorHAnsi" w:cstheme="minorHAnsi"/>
          <w:b/>
          <w:i/>
        </w:rPr>
        <w:t>Anexo 1 Licencias Microsoft</w:t>
      </w:r>
      <w:r>
        <w:rPr>
          <w:rFonts w:asciiTheme="minorHAnsi" w:hAnsiTheme="minorHAnsi" w:cstheme="minorHAnsi"/>
          <w:i/>
        </w:rPr>
        <w:t>.</w:t>
      </w:r>
      <w:r>
        <w:rPr>
          <w:rFonts w:asciiTheme="minorHAnsi" w:hAnsiTheme="minorHAnsi" w:cstheme="minorHAnsi"/>
        </w:rPr>
        <w:t xml:space="preserve"> (documento anexado en el proceso</w:t>
      </w:r>
      <w:r w:rsidR="0049333D">
        <w:rPr>
          <w:rFonts w:asciiTheme="minorHAnsi" w:hAnsiTheme="minorHAnsi" w:cstheme="minorHAnsi"/>
        </w:rPr>
        <w:t>).</w:t>
      </w:r>
    </w:p>
    <w:p w14:paraId="7BCE961D" w14:textId="3C4754B0" w:rsidR="0024007B" w:rsidRPr="00221040" w:rsidRDefault="0024007B" w:rsidP="00221040">
      <w:pPr>
        <w:pStyle w:val="Ttulo2"/>
        <w:numPr>
          <w:ilvl w:val="1"/>
          <w:numId w:val="1"/>
        </w:numPr>
        <w:jc w:val="both"/>
        <w:rPr>
          <w:rFonts w:asciiTheme="minorHAnsi" w:hAnsiTheme="minorHAnsi" w:cstheme="minorHAnsi"/>
          <w:b/>
        </w:rPr>
      </w:pPr>
      <w:bookmarkStart w:id="5" w:name="_Toc196526923"/>
      <w:r w:rsidRPr="00221040">
        <w:rPr>
          <w:rFonts w:asciiTheme="minorHAnsi" w:hAnsiTheme="minorHAnsi" w:cstheme="minorHAnsi"/>
          <w:b/>
        </w:rPr>
        <w:t>HORAS DE SOPORTE</w:t>
      </w:r>
      <w:bookmarkEnd w:id="5"/>
    </w:p>
    <w:p w14:paraId="6B8DEE89" w14:textId="6C90A79D" w:rsidR="004F2C19" w:rsidRPr="00A4041D" w:rsidRDefault="004F2C19" w:rsidP="00A4041D">
      <w:pPr>
        <w:pStyle w:val="Prrafodelista"/>
        <w:ind w:left="780"/>
        <w:jc w:val="both"/>
        <w:rPr>
          <w:rFonts w:asciiTheme="minorHAnsi" w:hAnsiTheme="minorHAnsi" w:cstheme="minorHAnsi"/>
        </w:rPr>
      </w:pPr>
    </w:p>
    <w:p w14:paraId="5EFA6A56" w14:textId="3DC48A6A" w:rsidR="00133785" w:rsidRDefault="0068502C" w:rsidP="00D74C95">
      <w:pPr>
        <w:spacing w:line="276" w:lineRule="auto"/>
        <w:ind w:left="360"/>
        <w:jc w:val="both"/>
        <w:rPr>
          <w:rFonts w:asciiTheme="minorHAnsi" w:hAnsiTheme="minorHAnsi" w:cstheme="minorHAnsi"/>
        </w:rPr>
      </w:pPr>
      <w:r>
        <w:rPr>
          <w:rFonts w:asciiTheme="minorHAnsi" w:hAnsiTheme="minorHAnsi" w:cstheme="minorHAnsi"/>
        </w:rPr>
        <w:t xml:space="preserve">La </w:t>
      </w:r>
      <w:r w:rsidR="00557D96">
        <w:rPr>
          <w:rFonts w:asciiTheme="minorHAnsi" w:hAnsiTheme="minorHAnsi" w:cstheme="minorHAnsi"/>
        </w:rPr>
        <w:t xml:space="preserve">adquisición </w:t>
      </w:r>
      <w:r w:rsidR="00CD4EFD">
        <w:rPr>
          <w:rFonts w:asciiTheme="minorHAnsi" w:hAnsiTheme="minorHAnsi" w:cstheme="minorHAnsi"/>
        </w:rPr>
        <w:t>de estas licencias</w:t>
      </w:r>
      <w:r w:rsidR="005423D3">
        <w:rPr>
          <w:rFonts w:asciiTheme="minorHAnsi" w:hAnsiTheme="minorHAnsi" w:cstheme="minorHAnsi"/>
        </w:rPr>
        <w:t xml:space="preserve">, </w:t>
      </w:r>
      <w:r w:rsidR="004C28F7">
        <w:rPr>
          <w:rFonts w:asciiTheme="minorHAnsi" w:hAnsiTheme="minorHAnsi" w:cstheme="minorHAnsi"/>
        </w:rPr>
        <w:t xml:space="preserve">debe incluir </w:t>
      </w:r>
      <w:r w:rsidR="00CD4EFD">
        <w:rPr>
          <w:rFonts w:asciiTheme="minorHAnsi" w:hAnsiTheme="minorHAnsi" w:cstheme="minorHAnsi"/>
        </w:rPr>
        <w:t>una cantidad total</w:t>
      </w:r>
      <w:r w:rsidR="00557D96">
        <w:rPr>
          <w:rFonts w:asciiTheme="minorHAnsi" w:hAnsiTheme="minorHAnsi" w:cstheme="minorHAnsi"/>
        </w:rPr>
        <w:t xml:space="preserve"> de 200 horas </w:t>
      </w:r>
      <w:r w:rsidR="00CB1995">
        <w:rPr>
          <w:rFonts w:asciiTheme="minorHAnsi" w:hAnsiTheme="minorHAnsi" w:cstheme="minorHAnsi"/>
        </w:rPr>
        <w:t xml:space="preserve">de soporte </w:t>
      </w:r>
      <w:r w:rsidR="00CD4EFD">
        <w:rPr>
          <w:rFonts w:asciiTheme="minorHAnsi" w:hAnsiTheme="minorHAnsi" w:cstheme="minorHAnsi"/>
        </w:rPr>
        <w:t xml:space="preserve">por el </w:t>
      </w:r>
      <w:r w:rsidR="005423D3">
        <w:rPr>
          <w:rFonts w:asciiTheme="minorHAnsi" w:hAnsiTheme="minorHAnsi" w:cstheme="minorHAnsi"/>
        </w:rPr>
        <w:t>periodo 12</w:t>
      </w:r>
      <w:r w:rsidR="005E5E86">
        <w:rPr>
          <w:rFonts w:asciiTheme="minorHAnsi" w:hAnsiTheme="minorHAnsi" w:cstheme="minorHAnsi"/>
        </w:rPr>
        <w:t xml:space="preserve"> </w:t>
      </w:r>
      <w:r w:rsidR="005423D3">
        <w:rPr>
          <w:rFonts w:asciiTheme="minorHAnsi" w:hAnsiTheme="minorHAnsi" w:cstheme="minorHAnsi"/>
        </w:rPr>
        <w:t>meses</w:t>
      </w:r>
      <w:r w:rsidR="005E5E86">
        <w:rPr>
          <w:rFonts w:asciiTheme="minorHAnsi" w:hAnsiTheme="minorHAnsi" w:cstheme="minorHAnsi"/>
        </w:rPr>
        <w:t xml:space="preserve">, </w:t>
      </w:r>
      <w:r w:rsidR="00CD4EFD">
        <w:rPr>
          <w:rFonts w:asciiTheme="minorHAnsi" w:hAnsiTheme="minorHAnsi" w:cstheme="minorHAnsi"/>
        </w:rPr>
        <w:t xml:space="preserve">a contabilizar </w:t>
      </w:r>
      <w:r w:rsidR="005E5E86">
        <w:rPr>
          <w:rFonts w:asciiTheme="minorHAnsi" w:hAnsiTheme="minorHAnsi" w:cstheme="minorHAnsi"/>
        </w:rPr>
        <w:t>desde la entrega de las licencias</w:t>
      </w:r>
      <w:r w:rsidR="00CD4EFD">
        <w:rPr>
          <w:rFonts w:asciiTheme="minorHAnsi" w:hAnsiTheme="minorHAnsi" w:cstheme="minorHAnsi"/>
        </w:rPr>
        <w:t xml:space="preserve"> a YPFB TRANSPORTE S.A.</w:t>
      </w:r>
    </w:p>
    <w:p w14:paraId="4AE894E0" w14:textId="41FA818B" w:rsidR="00CD4EFD" w:rsidRDefault="00CA30E2" w:rsidP="00D74C95">
      <w:pPr>
        <w:spacing w:line="276" w:lineRule="auto"/>
        <w:ind w:left="360"/>
        <w:jc w:val="both"/>
        <w:rPr>
          <w:rFonts w:asciiTheme="minorHAnsi" w:hAnsiTheme="minorHAnsi" w:cstheme="minorHAnsi"/>
        </w:rPr>
      </w:pPr>
      <w:r>
        <w:rPr>
          <w:rFonts w:asciiTheme="minorHAnsi" w:hAnsiTheme="minorHAnsi" w:cstheme="minorHAnsi"/>
        </w:rPr>
        <w:t xml:space="preserve">El alcance específico de estas horas </w:t>
      </w:r>
      <w:r w:rsidR="00EA72B5">
        <w:rPr>
          <w:rFonts w:asciiTheme="minorHAnsi" w:hAnsiTheme="minorHAnsi" w:cstheme="minorHAnsi"/>
        </w:rPr>
        <w:t>debe</w:t>
      </w:r>
      <w:r>
        <w:rPr>
          <w:rFonts w:asciiTheme="minorHAnsi" w:hAnsiTheme="minorHAnsi" w:cstheme="minorHAnsi"/>
        </w:rPr>
        <w:t xml:space="preserve"> ser dir</w:t>
      </w:r>
      <w:r w:rsidR="00EA72B5">
        <w:rPr>
          <w:rFonts w:asciiTheme="minorHAnsi" w:hAnsiTheme="minorHAnsi" w:cstheme="minorHAnsi"/>
        </w:rPr>
        <w:t>igido</w:t>
      </w:r>
      <w:r w:rsidR="005E7BC1">
        <w:rPr>
          <w:rFonts w:asciiTheme="minorHAnsi" w:hAnsiTheme="minorHAnsi" w:cstheme="minorHAnsi"/>
        </w:rPr>
        <w:t>, además</w:t>
      </w:r>
      <w:r w:rsidR="00EA72B5">
        <w:rPr>
          <w:rFonts w:asciiTheme="minorHAnsi" w:hAnsiTheme="minorHAnsi" w:cstheme="minorHAnsi"/>
        </w:rPr>
        <w:t xml:space="preserve"> Microsoft Of</w:t>
      </w:r>
      <w:r>
        <w:rPr>
          <w:rFonts w:asciiTheme="minorHAnsi" w:hAnsiTheme="minorHAnsi" w:cstheme="minorHAnsi"/>
        </w:rPr>
        <w:t>fice LTSC Standar</w:t>
      </w:r>
      <w:r w:rsidR="00EA72B5">
        <w:rPr>
          <w:rFonts w:asciiTheme="minorHAnsi" w:hAnsiTheme="minorHAnsi" w:cstheme="minorHAnsi"/>
        </w:rPr>
        <w:t>d</w:t>
      </w:r>
      <w:r>
        <w:rPr>
          <w:rFonts w:asciiTheme="minorHAnsi" w:hAnsiTheme="minorHAnsi" w:cstheme="minorHAnsi"/>
        </w:rPr>
        <w:t xml:space="preserve"> 2024</w:t>
      </w:r>
      <w:r w:rsidR="00EA72B5">
        <w:rPr>
          <w:rFonts w:asciiTheme="minorHAnsi" w:hAnsiTheme="minorHAnsi" w:cstheme="minorHAnsi"/>
        </w:rPr>
        <w:t xml:space="preserve">, también </w:t>
      </w:r>
      <w:r>
        <w:rPr>
          <w:rFonts w:asciiTheme="minorHAnsi" w:hAnsiTheme="minorHAnsi" w:cstheme="minorHAnsi"/>
        </w:rPr>
        <w:t xml:space="preserve">a la infraestructura Microsoft con la que cuenta actualmente YPFB TRANSPORTE S.A., la </w:t>
      </w:r>
      <w:proofErr w:type="spellStart"/>
      <w:r>
        <w:rPr>
          <w:rFonts w:asciiTheme="minorHAnsi" w:hAnsiTheme="minorHAnsi" w:cstheme="minorHAnsi"/>
        </w:rPr>
        <w:t>cuál</w:t>
      </w:r>
      <w:proofErr w:type="spellEnd"/>
      <w:r>
        <w:rPr>
          <w:rFonts w:asciiTheme="minorHAnsi" w:hAnsiTheme="minorHAnsi" w:cstheme="minorHAnsi"/>
        </w:rPr>
        <w:t xml:space="preserve"> se detalla en </w:t>
      </w:r>
      <w:r w:rsidRPr="00AA2C06">
        <w:rPr>
          <w:rFonts w:asciiTheme="minorHAnsi" w:hAnsiTheme="minorHAnsi" w:cstheme="minorHAnsi"/>
          <w:b/>
          <w:i/>
        </w:rPr>
        <w:t>Anexo 1 Licencias Microsoft</w:t>
      </w:r>
      <w:r>
        <w:rPr>
          <w:rFonts w:asciiTheme="minorHAnsi" w:hAnsiTheme="minorHAnsi" w:cstheme="minorHAnsi"/>
          <w:i/>
        </w:rPr>
        <w:t>.</w:t>
      </w:r>
      <w:r>
        <w:rPr>
          <w:rFonts w:asciiTheme="minorHAnsi" w:hAnsiTheme="minorHAnsi" w:cstheme="minorHAnsi"/>
        </w:rPr>
        <w:t xml:space="preserve"> (documento anexado en el proceso</w:t>
      </w:r>
      <w:r w:rsidR="00CB1995">
        <w:rPr>
          <w:rFonts w:asciiTheme="minorHAnsi" w:hAnsiTheme="minorHAnsi" w:cstheme="minorHAnsi"/>
        </w:rPr>
        <w:t>)</w:t>
      </w:r>
      <w:r w:rsidR="00EA72B5">
        <w:rPr>
          <w:rFonts w:asciiTheme="minorHAnsi" w:hAnsiTheme="minorHAnsi" w:cstheme="minorHAnsi"/>
        </w:rPr>
        <w:t xml:space="preserve">. Es decir, el proponente deberá contar con personal debidamente capacitado y certificado, para brindar el soporte necesario en la infraestructura Microsoft que deriva este anexo, y su </w:t>
      </w:r>
      <w:proofErr w:type="spellStart"/>
      <w:r w:rsidR="00EA72B5">
        <w:rPr>
          <w:rFonts w:asciiTheme="minorHAnsi" w:hAnsiTheme="minorHAnsi" w:cstheme="minorHAnsi"/>
        </w:rPr>
        <w:t>interrelacionamiento</w:t>
      </w:r>
      <w:proofErr w:type="spellEnd"/>
      <w:r w:rsidR="005E7BC1">
        <w:rPr>
          <w:rFonts w:asciiTheme="minorHAnsi" w:hAnsiTheme="minorHAnsi" w:cstheme="minorHAnsi"/>
        </w:rPr>
        <w:t xml:space="preserve">. </w:t>
      </w:r>
    </w:p>
    <w:p w14:paraId="72EC8AEA" w14:textId="333EA79D" w:rsidR="0092008A" w:rsidRPr="00221040" w:rsidRDefault="0094620D" w:rsidP="00D74C95">
      <w:pPr>
        <w:pStyle w:val="Ttulo2"/>
        <w:numPr>
          <w:ilvl w:val="1"/>
          <w:numId w:val="1"/>
        </w:numPr>
        <w:jc w:val="both"/>
        <w:rPr>
          <w:rFonts w:asciiTheme="minorHAnsi" w:hAnsiTheme="minorHAnsi" w:cstheme="minorHAnsi"/>
          <w:b/>
        </w:rPr>
      </w:pPr>
      <w:bookmarkStart w:id="6" w:name="_Toc196526924"/>
      <w:r>
        <w:rPr>
          <w:rFonts w:asciiTheme="minorHAnsi" w:hAnsiTheme="minorHAnsi" w:cstheme="minorHAnsi"/>
          <w:b/>
        </w:rPr>
        <w:t>MÉTODO DE TRABAJO</w:t>
      </w:r>
      <w:bookmarkEnd w:id="6"/>
    </w:p>
    <w:p w14:paraId="686DB9E9" w14:textId="10A98F9D" w:rsidR="00FA73C3" w:rsidRPr="00221040" w:rsidRDefault="00FA73C3" w:rsidP="00D74C95">
      <w:pPr>
        <w:pStyle w:val="Ttulo2"/>
        <w:numPr>
          <w:ilvl w:val="2"/>
          <w:numId w:val="1"/>
        </w:numPr>
        <w:jc w:val="both"/>
        <w:rPr>
          <w:rFonts w:asciiTheme="minorHAnsi" w:hAnsiTheme="minorHAnsi" w:cstheme="minorHAnsi"/>
          <w:b/>
        </w:rPr>
      </w:pPr>
      <w:bookmarkStart w:id="7" w:name="_Toc196526925"/>
      <w:r>
        <w:rPr>
          <w:rFonts w:asciiTheme="minorHAnsi" w:hAnsiTheme="minorHAnsi" w:cstheme="minorHAnsi"/>
          <w:b/>
        </w:rPr>
        <w:t>TIPOS DE SOPORTE</w:t>
      </w:r>
      <w:bookmarkEnd w:id="7"/>
    </w:p>
    <w:p w14:paraId="793F9FCE" w14:textId="18FF4B62" w:rsidR="00CD4EFD" w:rsidRPr="00CD4EFD" w:rsidRDefault="0048606E" w:rsidP="00D74C95">
      <w:pPr>
        <w:spacing w:before="240" w:after="240" w:line="276" w:lineRule="auto"/>
        <w:ind w:left="709"/>
        <w:jc w:val="both"/>
        <w:rPr>
          <w:rFonts w:asciiTheme="minorHAnsi" w:hAnsiTheme="minorHAnsi" w:cstheme="minorHAnsi"/>
        </w:rPr>
      </w:pPr>
      <w:r>
        <w:rPr>
          <w:rFonts w:asciiTheme="minorHAnsi" w:hAnsiTheme="minorHAnsi" w:cstheme="minorHAnsi"/>
        </w:rPr>
        <w:t>El S</w:t>
      </w:r>
      <w:r w:rsidRPr="0048606E">
        <w:rPr>
          <w:rFonts w:asciiTheme="minorHAnsi" w:hAnsiTheme="minorHAnsi" w:cstheme="minorHAnsi"/>
        </w:rPr>
        <w:t xml:space="preserve">oporte técnico puede adoptar diferentes enfoques para garantizar la continuidad operativa y la resolución eficiente de problemas. </w:t>
      </w:r>
      <w:r w:rsidR="00CD4EFD" w:rsidRPr="00CD4EFD">
        <w:rPr>
          <w:rFonts w:asciiTheme="minorHAnsi" w:hAnsiTheme="minorHAnsi" w:cstheme="minorHAnsi"/>
        </w:rPr>
        <w:t xml:space="preserve">Dentro de los componentes </w:t>
      </w:r>
      <w:r w:rsidR="00CD4EFD">
        <w:rPr>
          <w:rFonts w:asciiTheme="minorHAnsi" w:hAnsiTheme="minorHAnsi" w:cstheme="minorHAnsi"/>
        </w:rPr>
        <w:t>de</w:t>
      </w:r>
      <w:r w:rsidR="00CD4EFD" w:rsidRPr="00CD4EFD">
        <w:rPr>
          <w:rFonts w:asciiTheme="minorHAnsi" w:hAnsiTheme="minorHAnsi" w:cstheme="minorHAnsi"/>
        </w:rPr>
        <w:t xml:space="preserve"> soporte se identifican:</w:t>
      </w:r>
    </w:p>
    <w:p w14:paraId="798BF50A" w14:textId="77777777" w:rsidR="00CD4EFD" w:rsidRDefault="00CD4EFD" w:rsidP="00D74C95">
      <w:pPr>
        <w:pStyle w:val="Prrafodelista"/>
        <w:numPr>
          <w:ilvl w:val="0"/>
          <w:numId w:val="25"/>
        </w:numPr>
        <w:spacing w:before="100" w:beforeAutospacing="1" w:after="100" w:afterAutospacing="1" w:line="276" w:lineRule="auto"/>
        <w:ind w:left="1429" w:hanging="357"/>
        <w:contextualSpacing w:val="0"/>
        <w:jc w:val="both"/>
        <w:rPr>
          <w:rFonts w:asciiTheme="minorHAnsi" w:hAnsiTheme="minorHAnsi" w:cstheme="minorHAnsi"/>
        </w:rPr>
      </w:pPr>
      <w:r w:rsidRPr="00D74C95">
        <w:rPr>
          <w:rFonts w:asciiTheme="minorHAnsi" w:hAnsiTheme="minorHAnsi" w:cstheme="minorHAnsi"/>
        </w:rPr>
        <w:t>Servicios Reactivos</w:t>
      </w:r>
    </w:p>
    <w:p w14:paraId="7C33A4F6" w14:textId="39512883" w:rsidR="00133785" w:rsidRPr="00D74C95" w:rsidRDefault="00CD4EFD" w:rsidP="00D74C95">
      <w:pPr>
        <w:pStyle w:val="Prrafodelista"/>
        <w:numPr>
          <w:ilvl w:val="0"/>
          <w:numId w:val="25"/>
        </w:numPr>
        <w:spacing w:before="100" w:beforeAutospacing="1" w:after="100" w:afterAutospacing="1" w:line="276" w:lineRule="auto"/>
        <w:ind w:left="1429" w:hanging="357"/>
        <w:jc w:val="both"/>
        <w:rPr>
          <w:rFonts w:asciiTheme="minorHAnsi" w:hAnsiTheme="minorHAnsi" w:cstheme="minorHAnsi"/>
        </w:rPr>
      </w:pPr>
      <w:r w:rsidRPr="00D74C95">
        <w:rPr>
          <w:rFonts w:asciiTheme="minorHAnsi" w:hAnsiTheme="minorHAnsi" w:cstheme="minorHAnsi"/>
        </w:rPr>
        <w:t>Servicios Proactivos</w:t>
      </w:r>
    </w:p>
    <w:p w14:paraId="75321596" w14:textId="44E08043" w:rsidR="00CD4EFD" w:rsidRPr="00CD4EFD" w:rsidRDefault="00CD4EFD" w:rsidP="00D74C95">
      <w:pPr>
        <w:spacing w:before="240" w:line="276" w:lineRule="auto"/>
        <w:ind w:left="709"/>
        <w:jc w:val="both"/>
        <w:rPr>
          <w:rFonts w:asciiTheme="minorHAnsi" w:hAnsiTheme="minorHAnsi" w:cstheme="minorHAnsi"/>
        </w:rPr>
      </w:pPr>
      <w:r w:rsidRPr="00D74C95">
        <w:rPr>
          <w:rFonts w:asciiTheme="minorHAnsi" w:hAnsiTheme="minorHAnsi" w:cstheme="minorHAnsi"/>
          <w:b/>
        </w:rPr>
        <w:t>Componente reactivo:</w:t>
      </w:r>
      <w:r w:rsidRPr="00CD4EFD">
        <w:rPr>
          <w:rFonts w:asciiTheme="minorHAnsi" w:hAnsiTheme="minorHAnsi" w:cstheme="minorHAnsi"/>
        </w:rPr>
        <w:t xml:space="preserve"> Corresponde al número de horas definidas que podrán ser consumidas para la atención de problemas o incidentes en las plataformas tecnológicas definidas, en modalidad 24</w:t>
      </w:r>
      <w:r w:rsidR="007B236A">
        <w:rPr>
          <w:rFonts w:asciiTheme="minorHAnsi" w:hAnsiTheme="minorHAnsi" w:cstheme="minorHAnsi"/>
        </w:rPr>
        <w:t>x7x365</w:t>
      </w:r>
      <w:r w:rsidRPr="00CD4EFD">
        <w:rPr>
          <w:rFonts w:asciiTheme="minorHAnsi" w:hAnsiTheme="minorHAnsi" w:cstheme="minorHAnsi"/>
        </w:rPr>
        <w:t xml:space="preserve"> de forma remota exclusivamente, se debe tener el acceso al centro de atención de servicios a través de los canales de atención de incidentes de manera remota. En base a las tablas de equivalencia del servicio. El componente reactivo cubrirá los siguientes tipos de atención:</w:t>
      </w:r>
    </w:p>
    <w:p w14:paraId="2F315927" w14:textId="77777777" w:rsidR="00CD4EFD" w:rsidRDefault="00CD4EFD" w:rsidP="00D74C95">
      <w:pPr>
        <w:pStyle w:val="Prrafodelista"/>
        <w:numPr>
          <w:ilvl w:val="0"/>
          <w:numId w:val="26"/>
        </w:numPr>
        <w:spacing w:before="240" w:line="276" w:lineRule="auto"/>
        <w:ind w:left="1429"/>
        <w:contextualSpacing w:val="0"/>
        <w:jc w:val="both"/>
        <w:rPr>
          <w:rFonts w:asciiTheme="minorHAnsi" w:hAnsiTheme="minorHAnsi" w:cstheme="minorHAnsi"/>
        </w:rPr>
      </w:pPr>
      <w:r w:rsidRPr="00D74C95">
        <w:rPr>
          <w:rFonts w:asciiTheme="minorHAnsi" w:hAnsiTheme="minorHAnsi" w:cstheme="minorHAnsi"/>
        </w:rPr>
        <w:t>Incidentes</w:t>
      </w:r>
    </w:p>
    <w:p w14:paraId="64AF6556" w14:textId="6B9E33AD" w:rsidR="00CD4EFD" w:rsidRPr="00D74C95" w:rsidRDefault="00CD4EFD" w:rsidP="00D74C95">
      <w:pPr>
        <w:pStyle w:val="Prrafodelista"/>
        <w:numPr>
          <w:ilvl w:val="0"/>
          <w:numId w:val="26"/>
        </w:numPr>
        <w:spacing w:after="240" w:line="276" w:lineRule="auto"/>
        <w:ind w:left="1429"/>
        <w:contextualSpacing w:val="0"/>
        <w:jc w:val="both"/>
        <w:rPr>
          <w:rFonts w:asciiTheme="minorHAnsi" w:hAnsiTheme="minorHAnsi" w:cstheme="minorHAnsi"/>
        </w:rPr>
      </w:pPr>
      <w:r w:rsidRPr="00D74C95">
        <w:rPr>
          <w:rFonts w:asciiTheme="minorHAnsi" w:hAnsiTheme="minorHAnsi" w:cstheme="minorHAnsi"/>
        </w:rPr>
        <w:t>Problemas</w:t>
      </w:r>
    </w:p>
    <w:p w14:paraId="37CF847C" w14:textId="302D7A06" w:rsidR="00CD4EFD" w:rsidRPr="00CD4EFD" w:rsidRDefault="00CD4EFD" w:rsidP="00D74C95">
      <w:pPr>
        <w:spacing w:after="240" w:line="276" w:lineRule="auto"/>
        <w:ind w:left="709"/>
        <w:jc w:val="both"/>
        <w:rPr>
          <w:rFonts w:asciiTheme="minorHAnsi" w:hAnsiTheme="minorHAnsi" w:cstheme="minorHAnsi"/>
        </w:rPr>
      </w:pPr>
      <w:r w:rsidRPr="00D74C95">
        <w:rPr>
          <w:rFonts w:asciiTheme="minorHAnsi" w:hAnsiTheme="minorHAnsi" w:cstheme="minorHAnsi"/>
          <w:b/>
        </w:rPr>
        <w:t>Componente proactivo:</w:t>
      </w:r>
      <w:r w:rsidRPr="00CD4EFD">
        <w:rPr>
          <w:rFonts w:asciiTheme="minorHAnsi" w:hAnsiTheme="minorHAnsi" w:cstheme="minorHAnsi"/>
        </w:rPr>
        <w:t xml:space="preserve"> Corresponde al número de horas definidas que podrán ser usadas en actividades programadas (requerimientos de modificación o mantenimiento de la plataforma), podrán ser usadas en revisión de estados de salud de las plataformas soportadas, en la realización de consultas técnicas sobre las tecnologías definidas, o requerimientos puntu</w:t>
      </w:r>
      <w:r w:rsidR="0053245C">
        <w:rPr>
          <w:rFonts w:asciiTheme="minorHAnsi" w:hAnsiTheme="minorHAnsi" w:cstheme="minorHAnsi"/>
        </w:rPr>
        <w:t>ales en cambios a la plataforma, en este componente YPFB TRANSPORTE S.A. determinará si deberán ser usadas de manera presencial o remota.</w:t>
      </w:r>
      <w:r w:rsidRPr="00CD4EFD">
        <w:rPr>
          <w:rFonts w:asciiTheme="minorHAnsi" w:hAnsiTheme="minorHAnsi" w:cstheme="minorHAnsi"/>
        </w:rPr>
        <w:t xml:space="preserve"> El componente proactivo cubrirá los siguientes tipos de atención:</w:t>
      </w:r>
    </w:p>
    <w:p w14:paraId="208714A9" w14:textId="77777777" w:rsidR="00CD4EFD" w:rsidRDefault="00CD4EFD" w:rsidP="00D74C95">
      <w:pPr>
        <w:pStyle w:val="Prrafodelista"/>
        <w:numPr>
          <w:ilvl w:val="0"/>
          <w:numId w:val="27"/>
        </w:numPr>
        <w:spacing w:line="276" w:lineRule="auto"/>
        <w:ind w:left="1429"/>
        <w:jc w:val="both"/>
        <w:rPr>
          <w:rFonts w:asciiTheme="minorHAnsi" w:hAnsiTheme="minorHAnsi" w:cstheme="minorHAnsi"/>
        </w:rPr>
      </w:pPr>
      <w:r w:rsidRPr="00D74C95">
        <w:rPr>
          <w:rFonts w:asciiTheme="minorHAnsi" w:hAnsiTheme="minorHAnsi" w:cstheme="minorHAnsi"/>
        </w:rPr>
        <w:t>Consultas</w:t>
      </w:r>
    </w:p>
    <w:p w14:paraId="149CDCC8" w14:textId="77777777" w:rsidR="00CD4EFD" w:rsidRDefault="00CD4EFD" w:rsidP="00D74C95">
      <w:pPr>
        <w:pStyle w:val="Prrafodelista"/>
        <w:numPr>
          <w:ilvl w:val="0"/>
          <w:numId w:val="27"/>
        </w:numPr>
        <w:spacing w:line="276" w:lineRule="auto"/>
        <w:ind w:left="1429"/>
        <w:jc w:val="both"/>
        <w:rPr>
          <w:rFonts w:asciiTheme="minorHAnsi" w:hAnsiTheme="minorHAnsi" w:cstheme="minorHAnsi"/>
        </w:rPr>
      </w:pPr>
      <w:r w:rsidRPr="00D74C95">
        <w:rPr>
          <w:rFonts w:asciiTheme="minorHAnsi" w:hAnsiTheme="minorHAnsi" w:cstheme="minorHAnsi"/>
        </w:rPr>
        <w:t>Acompañamientos</w:t>
      </w:r>
    </w:p>
    <w:p w14:paraId="16DE3C9B" w14:textId="77777777" w:rsidR="00CD4EFD" w:rsidRDefault="00CD4EFD" w:rsidP="00D74C95">
      <w:pPr>
        <w:pStyle w:val="Prrafodelista"/>
        <w:numPr>
          <w:ilvl w:val="0"/>
          <w:numId w:val="27"/>
        </w:numPr>
        <w:spacing w:line="276" w:lineRule="auto"/>
        <w:ind w:left="1429"/>
        <w:jc w:val="both"/>
        <w:rPr>
          <w:rFonts w:asciiTheme="minorHAnsi" w:hAnsiTheme="minorHAnsi" w:cstheme="minorHAnsi"/>
        </w:rPr>
      </w:pPr>
      <w:r w:rsidRPr="00D74C95">
        <w:rPr>
          <w:rFonts w:asciiTheme="minorHAnsi" w:hAnsiTheme="minorHAnsi" w:cstheme="minorHAnsi"/>
        </w:rPr>
        <w:t>Horas de ingeniería</w:t>
      </w:r>
    </w:p>
    <w:p w14:paraId="1171017E" w14:textId="77777777" w:rsidR="00CD4EFD" w:rsidRPr="00D74C95" w:rsidRDefault="00CD4EFD" w:rsidP="00D74C95">
      <w:pPr>
        <w:pStyle w:val="Prrafodelista"/>
        <w:numPr>
          <w:ilvl w:val="0"/>
          <w:numId w:val="27"/>
        </w:numPr>
        <w:spacing w:line="276" w:lineRule="auto"/>
        <w:ind w:left="1429"/>
        <w:jc w:val="both"/>
        <w:rPr>
          <w:rFonts w:asciiTheme="minorHAnsi" w:hAnsiTheme="minorHAnsi" w:cstheme="minorHAnsi"/>
        </w:rPr>
      </w:pPr>
      <w:r w:rsidRPr="00D74C95">
        <w:rPr>
          <w:rFonts w:asciiTheme="minorHAnsi" w:hAnsiTheme="minorHAnsi" w:cstheme="minorHAnsi"/>
        </w:rPr>
        <w:t xml:space="preserve">Aplicación de mejores prácticas </w:t>
      </w:r>
    </w:p>
    <w:p w14:paraId="486BEA90" w14:textId="06D76CAE" w:rsidR="00CD4EFD" w:rsidRPr="00D74C95" w:rsidRDefault="00CD4EFD" w:rsidP="00D74C95">
      <w:pPr>
        <w:pStyle w:val="Prrafodelista"/>
        <w:numPr>
          <w:ilvl w:val="0"/>
          <w:numId w:val="27"/>
        </w:numPr>
        <w:spacing w:line="276" w:lineRule="auto"/>
        <w:ind w:left="1429"/>
        <w:jc w:val="both"/>
        <w:rPr>
          <w:rFonts w:asciiTheme="minorHAnsi" w:hAnsiTheme="minorHAnsi" w:cstheme="minorHAnsi"/>
        </w:rPr>
      </w:pPr>
      <w:r w:rsidRPr="00D74C95">
        <w:rPr>
          <w:rFonts w:asciiTheme="minorHAnsi" w:hAnsiTheme="minorHAnsi" w:cstheme="minorHAnsi"/>
        </w:rPr>
        <w:t xml:space="preserve">Proyectos menores a 40 horas </w:t>
      </w:r>
    </w:p>
    <w:p w14:paraId="4DAC3F8B" w14:textId="77777777" w:rsidR="00CD4EFD" w:rsidRDefault="00CD4EFD" w:rsidP="00D74C95">
      <w:pPr>
        <w:pStyle w:val="Default"/>
        <w:spacing w:line="276" w:lineRule="auto"/>
        <w:ind w:left="349"/>
        <w:rPr>
          <w:sz w:val="23"/>
          <w:szCs w:val="23"/>
        </w:rPr>
      </w:pPr>
    </w:p>
    <w:p w14:paraId="314E5AE0" w14:textId="2B0E60C9" w:rsidR="00CD4EFD" w:rsidRDefault="00CD4EFD" w:rsidP="00D74C95">
      <w:pPr>
        <w:pStyle w:val="Default"/>
        <w:spacing w:line="276" w:lineRule="auto"/>
        <w:ind w:left="775"/>
        <w:jc w:val="both"/>
        <w:rPr>
          <w:sz w:val="23"/>
          <w:szCs w:val="23"/>
        </w:rPr>
      </w:pPr>
      <w:r>
        <w:rPr>
          <w:sz w:val="23"/>
          <w:szCs w:val="23"/>
        </w:rPr>
        <w:t xml:space="preserve">Las horas de </w:t>
      </w:r>
      <w:r w:rsidR="00EA72B5">
        <w:rPr>
          <w:sz w:val="23"/>
          <w:szCs w:val="23"/>
        </w:rPr>
        <w:t>soporte</w:t>
      </w:r>
      <w:r>
        <w:rPr>
          <w:sz w:val="23"/>
          <w:szCs w:val="23"/>
        </w:rPr>
        <w:t xml:space="preserve"> deberán consumirse como un solo ítem sin diferenciar entre horas de soporte reactivo o proactivo donde cada fracción de hora de soporte ya sea Reactivo o Proactivo se debe considera como 1 hora. </w:t>
      </w:r>
    </w:p>
    <w:p w14:paraId="0C9E598F" w14:textId="034A919C" w:rsidR="00CD4EFD" w:rsidRDefault="00CD4EFD" w:rsidP="00D74C95">
      <w:pPr>
        <w:pStyle w:val="Default"/>
        <w:spacing w:line="276" w:lineRule="auto"/>
        <w:ind w:left="775"/>
        <w:jc w:val="both"/>
        <w:rPr>
          <w:sz w:val="23"/>
          <w:szCs w:val="23"/>
        </w:rPr>
      </w:pPr>
      <w:r>
        <w:rPr>
          <w:sz w:val="23"/>
          <w:szCs w:val="23"/>
        </w:rPr>
        <w:t xml:space="preserve">Cada hora de soporte reactivo deber ser equivalente a una hora de soporte proactivo y deben ser intercambiables a lo largo </w:t>
      </w:r>
      <w:r w:rsidR="00CA30E2">
        <w:rPr>
          <w:sz w:val="23"/>
          <w:szCs w:val="23"/>
        </w:rPr>
        <w:t>del periodo activo (12 meses)</w:t>
      </w:r>
      <w:r>
        <w:rPr>
          <w:sz w:val="23"/>
          <w:szCs w:val="23"/>
        </w:rPr>
        <w:t xml:space="preserve"> </w:t>
      </w:r>
    </w:p>
    <w:p w14:paraId="4EAE53A1" w14:textId="5CFB27B1" w:rsidR="00FA73C3" w:rsidRPr="00221040" w:rsidRDefault="00FA73C3" w:rsidP="00D74C95">
      <w:pPr>
        <w:pStyle w:val="Ttulo2"/>
        <w:numPr>
          <w:ilvl w:val="2"/>
          <w:numId w:val="1"/>
        </w:numPr>
        <w:jc w:val="both"/>
        <w:rPr>
          <w:rFonts w:asciiTheme="minorHAnsi" w:hAnsiTheme="minorHAnsi" w:cstheme="minorHAnsi"/>
          <w:b/>
        </w:rPr>
      </w:pPr>
      <w:bookmarkStart w:id="8" w:name="_Toc196526926"/>
      <w:r>
        <w:rPr>
          <w:rFonts w:asciiTheme="minorHAnsi" w:hAnsiTheme="minorHAnsi" w:cstheme="minorHAnsi"/>
          <w:b/>
        </w:rPr>
        <w:t>ACUERDO DE NIVEL DE SERVICIO (SLA)</w:t>
      </w:r>
      <w:bookmarkEnd w:id="8"/>
    </w:p>
    <w:p w14:paraId="3128BB40" w14:textId="77777777" w:rsidR="00FA73C3" w:rsidRDefault="00FA73C3" w:rsidP="00D74C95">
      <w:pPr>
        <w:ind w:left="426"/>
        <w:jc w:val="both"/>
        <w:rPr>
          <w:rFonts w:asciiTheme="minorHAnsi" w:hAnsiTheme="minorHAnsi" w:cstheme="minorHAnsi"/>
        </w:rPr>
      </w:pPr>
    </w:p>
    <w:p w14:paraId="1FCC9DFF" w14:textId="1311F71B" w:rsidR="0048606E" w:rsidRDefault="0048606E" w:rsidP="00D74C95">
      <w:pPr>
        <w:ind w:left="709"/>
        <w:jc w:val="both"/>
        <w:rPr>
          <w:rFonts w:asciiTheme="minorHAnsi" w:hAnsiTheme="minorHAnsi" w:cstheme="minorHAnsi"/>
        </w:rPr>
      </w:pPr>
      <w:r w:rsidRPr="0048606E">
        <w:rPr>
          <w:rFonts w:asciiTheme="minorHAnsi" w:hAnsiTheme="minorHAnsi" w:cstheme="minorHAnsi"/>
        </w:rPr>
        <w:t>El Acuerdo de Nivel de Servicio (SLA) es un componente esenci</w:t>
      </w:r>
      <w:r>
        <w:rPr>
          <w:rFonts w:asciiTheme="minorHAnsi" w:hAnsiTheme="minorHAnsi" w:cstheme="minorHAnsi"/>
        </w:rPr>
        <w:t>al en la gestión de soporte</w:t>
      </w:r>
      <w:r w:rsidRPr="0048606E">
        <w:rPr>
          <w:rFonts w:asciiTheme="minorHAnsi" w:hAnsiTheme="minorHAnsi" w:cstheme="minorHAnsi"/>
        </w:rPr>
        <w:t xml:space="preserve">. Define los estándares de calidad y tiempos de respuesta que </w:t>
      </w:r>
      <w:r>
        <w:rPr>
          <w:rFonts w:asciiTheme="minorHAnsi" w:hAnsiTheme="minorHAnsi" w:cstheme="minorHAnsi"/>
        </w:rPr>
        <w:t>el proponente</w:t>
      </w:r>
      <w:r w:rsidRPr="0048606E">
        <w:rPr>
          <w:rFonts w:asciiTheme="minorHAnsi" w:hAnsiTheme="minorHAnsi" w:cstheme="minorHAnsi"/>
        </w:rPr>
        <w:t xml:space="preserve"> se compromete a cumplir, asegurando así la satisfacción </w:t>
      </w:r>
      <w:r>
        <w:rPr>
          <w:rFonts w:asciiTheme="minorHAnsi" w:hAnsiTheme="minorHAnsi" w:cstheme="minorHAnsi"/>
        </w:rPr>
        <w:t>de YPFB TRANSPORTE S.A.</w:t>
      </w:r>
      <w:r w:rsidRPr="0048606E">
        <w:rPr>
          <w:rFonts w:asciiTheme="minorHAnsi" w:hAnsiTheme="minorHAnsi" w:cstheme="minorHAnsi"/>
        </w:rPr>
        <w:t xml:space="preserve"> y la eficiencia operativa</w:t>
      </w:r>
      <w:r>
        <w:rPr>
          <w:rFonts w:asciiTheme="minorHAnsi" w:hAnsiTheme="minorHAnsi" w:cstheme="minorHAnsi"/>
        </w:rPr>
        <w:t xml:space="preserve"> en la resolución de cada situación</w:t>
      </w:r>
      <w:r w:rsidRPr="0048606E">
        <w:rPr>
          <w:rFonts w:asciiTheme="minorHAnsi" w:hAnsiTheme="minorHAnsi" w:cstheme="minorHAnsi"/>
        </w:rPr>
        <w:t>.</w:t>
      </w:r>
    </w:p>
    <w:p w14:paraId="466FC3BC" w14:textId="77777777" w:rsidR="0048606E" w:rsidRDefault="0048606E" w:rsidP="00D74C95">
      <w:pPr>
        <w:ind w:left="709"/>
        <w:jc w:val="both"/>
        <w:rPr>
          <w:rFonts w:asciiTheme="minorHAnsi" w:hAnsiTheme="minorHAnsi" w:cstheme="minorHAnsi"/>
        </w:rPr>
      </w:pPr>
    </w:p>
    <w:p w14:paraId="62C94F2A" w14:textId="77A9BFCA" w:rsidR="00F17FD1" w:rsidRDefault="00F17FD1" w:rsidP="00D74C95">
      <w:pPr>
        <w:ind w:left="709"/>
        <w:jc w:val="both"/>
        <w:rPr>
          <w:rFonts w:asciiTheme="minorHAnsi" w:hAnsiTheme="minorHAnsi" w:cstheme="minorHAnsi"/>
        </w:rPr>
      </w:pPr>
      <w:r>
        <w:rPr>
          <w:rFonts w:asciiTheme="minorHAnsi" w:hAnsiTheme="minorHAnsi" w:cstheme="minorHAnsi"/>
        </w:rPr>
        <w:t xml:space="preserve">Las horas de </w:t>
      </w:r>
      <w:r w:rsidR="0023777C">
        <w:rPr>
          <w:rFonts w:asciiTheme="minorHAnsi" w:hAnsiTheme="minorHAnsi" w:cstheme="minorHAnsi"/>
        </w:rPr>
        <w:t>soporte</w:t>
      </w:r>
      <w:r>
        <w:rPr>
          <w:rFonts w:asciiTheme="minorHAnsi" w:hAnsiTheme="minorHAnsi" w:cstheme="minorHAnsi"/>
        </w:rPr>
        <w:t xml:space="preserve"> </w:t>
      </w:r>
      <w:r w:rsidR="004D63CA">
        <w:rPr>
          <w:rFonts w:asciiTheme="minorHAnsi" w:hAnsiTheme="minorHAnsi" w:cstheme="minorHAnsi"/>
        </w:rPr>
        <w:t xml:space="preserve">deben </w:t>
      </w:r>
      <w:r>
        <w:rPr>
          <w:rFonts w:asciiTheme="minorHAnsi" w:hAnsiTheme="minorHAnsi" w:cstheme="minorHAnsi"/>
        </w:rPr>
        <w:t xml:space="preserve">cumplir </w:t>
      </w:r>
      <w:r w:rsidR="004D63CA">
        <w:rPr>
          <w:rFonts w:asciiTheme="minorHAnsi" w:hAnsiTheme="minorHAnsi" w:cstheme="minorHAnsi"/>
        </w:rPr>
        <w:t>los siguientes requisitos</w:t>
      </w:r>
      <w:r w:rsidR="00F14CF4">
        <w:rPr>
          <w:rFonts w:asciiTheme="minorHAnsi" w:hAnsiTheme="minorHAnsi" w:cstheme="minorHAnsi"/>
        </w:rPr>
        <w:t xml:space="preserve"> indispensables</w:t>
      </w:r>
      <w:r w:rsidR="0048606E">
        <w:rPr>
          <w:rFonts w:asciiTheme="minorHAnsi" w:hAnsiTheme="minorHAnsi" w:cstheme="minorHAnsi"/>
        </w:rPr>
        <w:t xml:space="preserve"> para cumplimiento del SLA que YPFB TRANSPORTE S.A. </w:t>
      </w:r>
      <w:r w:rsidR="00CB1995">
        <w:rPr>
          <w:rFonts w:asciiTheme="minorHAnsi" w:hAnsiTheme="minorHAnsi" w:cstheme="minorHAnsi"/>
        </w:rPr>
        <w:t>requiere</w:t>
      </w:r>
      <w:r w:rsidR="004D63CA">
        <w:rPr>
          <w:rFonts w:asciiTheme="minorHAnsi" w:hAnsiTheme="minorHAnsi" w:cstheme="minorHAnsi"/>
        </w:rPr>
        <w:t>:</w:t>
      </w:r>
    </w:p>
    <w:p w14:paraId="7FE6A60E" w14:textId="282E5B14" w:rsidR="002247F2" w:rsidRDefault="002247F2" w:rsidP="00D74C95">
      <w:pPr>
        <w:ind w:left="875"/>
        <w:jc w:val="both"/>
        <w:rPr>
          <w:rFonts w:asciiTheme="minorHAnsi" w:hAnsiTheme="minorHAnsi" w:cstheme="minorHAnsi"/>
        </w:rPr>
      </w:pPr>
    </w:p>
    <w:p w14:paraId="0395AEBB" w14:textId="58E5D7D7" w:rsidR="004D63CA" w:rsidRDefault="00F17FD1" w:rsidP="00D74C95">
      <w:pPr>
        <w:ind w:left="709"/>
        <w:jc w:val="both"/>
        <w:rPr>
          <w:rFonts w:asciiTheme="minorHAnsi" w:hAnsiTheme="minorHAnsi" w:cstheme="minorHAnsi"/>
        </w:rPr>
      </w:pPr>
      <w:r w:rsidRPr="004D63CA">
        <w:rPr>
          <w:rFonts w:asciiTheme="minorHAnsi" w:hAnsiTheme="minorHAnsi" w:cstheme="minorHAnsi"/>
          <w:b/>
          <w:i/>
        </w:rPr>
        <w:t>Disponibilidad</w:t>
      </w:r>
      <w:r w:rsidR="0049333D">
        <w:rPr>
          <w:rFonts w:asciiTheme="minorHAnsi" w:hAnsiTheme="minorHAnsi" w:cstheme="minorHAnsi"/>
          <w:b/>
          <w:i/>
        </w:rPr>
        <w:t>:</w:t>
      </w:r>
      <w:r w:rsidR="004D63CA">
        <w:rPr>
          <w:rFonts w:asciiTheme="minorHAnsi" w:hAnsiTheme="minorHAnsi" w:cstheme="minorHAnsi"/>
        </w:rPr>
        <w:t xml:space="preserve"> </w:t>
      </w:r>
      <w:r w:rsidRPr="00F17FD1">
        <w:rPr>
          <w:rFonts w:asciiTheme="minorHAnsi" w:hAnsiTheme="minorHAnsi" w:cstheme="minorHAnsi"/>
        </w:rPr>
        <w:t xml:space="preserve">El </w:t>
      </w:r>
      <w:r w:rsidR="007B236A">
        <w:rPr>
          <w:rFonts w:asciiTheme="minorHAnsi" w:hAnsiTheme="minorHAnsi" w:cstheme="minorHAnsi"/>
        </w:rPr>
        <w:t>proponente</w:t>
      </w:r>
      <w:r w:rsidRPr="00F17FD1">
        <w:rPr>
          <w:rFonts w:asciiTheme="minorHAnsi" w:hAnsiTheme="minorHAnsi" w:cstheme="minorHAnsi"/>
        </w:rPr>
        <w:t xml:space="preserve"> deberá garantizar la disponibilidad del soporte </w:t>
      </w:r>
      <w:r w:rsidRPr="008A6008">
        <w:rPr>
          <w:rFonts w:asciiTheme="minorHAnsi" w:hAnsiTheme="minorHAnsi" w:cstheme="minorHAnsi"/>
          <w:b/>
        </w:rPr>
        <w:t>24 horas al día, los 7 días de la semana (24x7)</w:t>
      </w:r>
      <w:r w:rsidR="008A6008">
        <w:rPr>
          <w:rFonts w:asciiTheme="minorHAnsi" w:hAnsiTheme="minorHAnsi" w:cstheme="minorHAnsi"/>
        </w:rPr>
        <w:t xml:space="preserve"> para los servicios identificados en la </w:t>
      </w:r>
      <w:r w:rsidR="008A6008" w:rsidRPr="00757F36">
        <w:rPr>
          <w:rFonts w:asciiTheme="minorHAnsi" w:hAnsiTheme="minorHAnsi" w:cstheme="minorHAnsi"/>
          <w:b/>
          <w:i/>
        </w:rPr>
        <w:t>Tabla Nro. 1</w:t>
      </w:r>
      <w:r w:rsidR="009B4D8F" w:rsidRPr="00757F36">
        <w:rPr>
          <w:rFonts w:asciiTheme="minorHAnsi" w:hAnsiTheme="minorHAnsi" w:cstheme="minorHAnsi"/>
          <w:b/>
          <w:i/>
        </w:rPr>
        <w:t xml:space="preserve"> Niveles de Estado de Solicitud</w:t>
      </w:r>
      <w:r w:rsidRPr="00F17FD1">
        <w:rPr>
          <w:rFonts w:asciiTheme="minorHAnsi" w:hAnsiTheme="minorHAnsi" w:cstheme="minorHAnsi"/>
        </w:rPr>
        <w:t>, a través de un</w:t>
      </w:r>
      <w:r w:rsidR="00757F36">
        <w:rPr>
          <w:rFonts w:asciiTheme="minorHAnsi" w:hAnsiTheme="minorHAnsi" w:cstheme="minorHAnsi"/>
        </w:rPr>
        <w:t xml:space="preserve">a línea telefónica celular de </w:t>
      </w:r>
      <w:r w:rsidRPr="00F17FD1">
        <w:rPr>
          <w:rFonts w:asciiTheme="minorHAnsi" w:hAnsiTheme="minorHAnsi" w:cstheme="minorHAnsi"/>
        </w:rPr>
        <w:t>contacto.</w:t>
      </w:r>
    </w:p>
    <w:p w14:paraId="28573484" w14:textId="77777777" w:rsidR="007A6EED" w:rsidRDefault="007A6EED" w:rsidP="00D74C95">
      <w:pPr>
        <w:ind w:left="709"/>
        <w:jc w:val="both"/>
        <w:rPr>
          <w:rFonts w:asciiTheme="minorHAnsi" w:hAnsiTheme="minorHAnsi" w:cstheme="minorHAnsi"/>
          <w:b/>
          <w:i/>
        </w:rPr>
      </w:pPr>
    </w:p>
    <w:p w14:paraId="449DD6D5" w14:textId="27BA1227" w:rsidR="004D63CA" w:rsidRDefault="00F17FD1" w:rsidP="00D74C95">
      <w:pPr>
        <w:ind w:left="709"/>
        <w:jc w:val="both"/>
        <w:rPr>
          <w:rFonts w:asciiTheme="minorHAnsi" w:hAnsiTheme="minorHAnsi" w:cstheme="minorHAnsi"/>
        </w:rPr>
      </w:pPr>
      <w:r w:rsidRPr="004D63CA">
        <w:rPr>
          <w:rFonts w:asciiTheme="minorHAnsi" w:hAnsiTheme="minorHAnsi" w:cstheme="minorHAnsi"/>
          <w:b/>
          <w:i/>
        </w:rPr>
        <w:t>Cobertura en Días No Laborables</w:t>
      </w:r>
      <w:r w:rsidR="004D63CA" w:rsidRPr="004D63CA">
        <w:rPr>
          <w:rFonts w:asciiTheme="minorHAnsi" w:hAnsiTheme="minorHAnsi" w:cstheme="minorHAnsi"/>
          <w:b/>
        </w:rPr>
        <w:t>.</w:t>
      </w:r>
      <w:r w:rsidR="004D63CA">
        <w:rPr>
          <w:rFonts w:asciiTheme="minorHAnsi" w:hAnsiTheme="minorHAnsi" w:cstheme="minorHAnsi"/>
        </w:rPr>
        <w:t xml:space="preserve"> </w:t>
      </w:r>
      <w:r w:rsidRPr="00F17FD1">
        <w:rPr>
          <w:rFonts w:asciiTheme="minorHAnsi" w:hAnsiTheme="minorHAnsi" w:cstheme="minorHAnsi"/>
        </w:rPr>
        <w:t>El soporte técnico deberá incluir atención durante sábados, domingos y feriados nacionales y/o feriados internacionales, sin restricción de horario.</w:t>
      </w:r>
    </w:p>
    <w:p w14:paraId="225239C1" w14:textId="77777777" w:rsidR="007A6EED" w:rsidRDefault="007A6EED" w:rsidP="00D74C95">
      <w:pPr>
        <w:ind w:left="709"/>
        <w:jc w:val="both"/>
        <w:rPr>
          <w:rFonts w:asciiTheme="minorHAnsi" w:hAnsiTheme="minorHAnsi" w:cstheme="minorHAnsi"/>
          <w:b/>
          <w:i/>
        </w:rPr>
      </w:pPr>
    </w:p>
    <w:p w14:paraId="18A20035" w14:textId="049646CC" w:rsidR="009D12DB" w:rsidRDefault="00F17FD1" w:rsidP="00D74C95">
      <w:pPr>
        <w:ind w:left="709"/>
        <w:jc w:val="both"/>
        <w:rPr>
          <w:rFonts w:asciiTheme="minorHAnsi" w:hAnsiTheme="minorHAnsi" w:cstheme="minorHAnsi"/>
        </w:rPr>
      </w:pPr>
      <w:r w:rsidRPr="004D63CA">
        <w:rPr>
          <w:rFonts w:asciiTheme="minorHAnsi" w:hAnsiTheme="minorHAnsi" w:cstheme="minorHAnsi"/>
          <w:b/>
          <w:i/>
        </w:rPr>
        <w:t>Tiempos de Respuesta y Asignación</w:t>
      </w:r>
      <w:r w:rsidR="004D63CA">
        <w:rPr>
          <w:rFonts w:asciiTheme="minorHAnsi" w:hAnsiTheme="minorHAnsi" w:cstheme="minorHAnsi"/>
        </w:rPr>
        <w:t xml:space="preserve">. </w:t>
      </w:r>
      <w:r w:rsidRPr="00F17FD1">
        <w:rPr>
          <w:rFonts w:asciiTheme="minorHAnsi" w:hAnsiTheme="minorHAnsi" w:cstheme="minorHAnsi"/>
        </w:rPr>
        <w:t xml:space="preserve">El </w:t>
      </w:r>
      <w:r w:rsidR="007B236A">
        <w:rPr>
          <w:rFonts w:asciiTheme="minorHAnsi" w:hAnsiTheme="minorHAnsi" w:cstheme="minorHAnsi"/>
        </w:rPr>
        <w:t>proponente</w:t>
      </w:r>
      <w:r w:rsidRPr="00F17FD1">
        <w:rPr>
          <w:rFonts w:asciiTheme="minorHAnsi" w:hAnsiTheme="minorHAnsi" w:cstheme="minorHAnsi"/>
        </w:rPr>
        <w:t xml:space="preserve"> deberá cumplir con un tiempo de respuesta máximo de una (1) hora a partir de la notificación de la incidencia, y un tiempo máximo de </w:t>
      </w:r>
      <w:r w:rsidR="009D12DB">
        <w:rPr>
          <w:rFonts w:asciiTheme="minorHAnsi" w:hAnsiTheme="minorHAnsi" w:cstheme="minorHAnsi"/>
        </w:rPr>
        <w:t xml:space="preserve">dos horas (2) o </w:t>
      </w:r>
      <w:r w:rsidR="00753C23">
        <w:rPr>
          <w:rFonts w:asciiTheme="minorHAnsi" w:hAnsiTheme="minorHAnsi" w:cstheme="minorHAnsi"/>
        </w:rPr>
        <w:t xml:space="preserve">cuatro (4) horas para la </w:t>
      </w:r>
      <w:r w:rsidR="006C0CEC">
        <w:rPr>
          <w:rFonts w:asciiTheme="minorHAnsi" w:hAnsiTheme="minorHAnsi" w:cstheme="minorHAnsi"/>
        </w:rPr>
        <w:t>atención al incidente</w:t>
      </w:r>
      <w:r w:rsidR="009D12DB">
        <w:rPr>
          <w:rFonts w:asciiTheme="minorHAnsi" w:hAnsiTheme="minorHAnsi" w:cstheme="minorHAnsi"/>
        </w:rPr>
        <w:t xml:space="preserve"> según l</w:t>
      </w:r>
      <w:r w:rsidR="006C0CEC">
        <w:rPr>
          <w:rFonts w:asciiTheme="minorHAnsi" w:hAnsiTheme="minorHAnsi" w:cstheme="minorHAnsi"/>
        </w:rPr>
        <w:t xml:space="preserve">a solicitud identificada en la </w:t>
      </w:r>
      <w:r w:rsidR="006C0CEC" w:rsidRPr="00753C23">
        <w:rPr>
          <w:rFonts w:asciiTheme="minorHAnsi" w:hAnsiTheme="minorHAnsi" w:cstheme="minorHAnsi"/>
          <w:b/>
          <w:i/>
        </w:rPr>
        <w:t>Tabla Nro. 1 Niveles de Estado de Solicitud</w:t>
      </w:r>
      <w:r w:rsidRPr="00F17FD1">
        <w:rPr>
          <w:rFonts w:asciiTheme="minorHAnsi" w:hAnsiTheme="minorHAnsi" w:cstheme="minorHAnsi"/>
        </w:rPr>
        <w:t xml:space="preserve">, </w:t>
      </w:r>
      <w:r w:rsidR="006C0CEC">
        <w:rPr>
          <w:rFonts w:asciiTheme="minorHAnsi" w:hAnsiTheme="minorHAnsi" w:cstheme="minorHAnsi"/>
        </w:rPr>
        <w:t>el analista</w:t>
      </w:r>
      <w:r w:rsidR="0048606E">
        <w:rPr>
          <w:rFonts w:asciiTheme="minorHAnsi" w:hAnsiTheme="minorHAnsi" w:cstheme="minorHAnsi"/>
        </w:rPr>
        <w:t xml:space="preserve"> o especialista</w:t>
      </w:r>
      <w:r w:rsidR="006C0CEC">
        <w:rPr>
          <w:rFonts w:asciiTheme="minorHAnsi" w:hAnsiTheme="minorHAnsi" w:cstheme="minorHAnsi"/>
        </w:rPr>
        <w:t xml:space="preserve"> </w:t>
      </w:r>
      <w:r w:rsidRPr="00F17FD1">
        <w:rPr>
          <w:rFonts w:asciiTheme="minorHAnsi" w:hAnsiTheme="minorHAnsi" w:cstheme="minorHAnsi"/>
        </w:rPr>
        <w:t xml:space="preserve">deberá comunicarse directamente con el equipo de Tecnologías de la Información de YPFB </w:t>
      </w:r>
      <w:r w:rsidR="00FE4267">
        <w:rPr>
          <w:rFonts w:asciiTheme="minorHAnsi" w:hAnsiTheme="minorHAnsi" w:cstheme="minorHAnsi"/>
        </w:rPr>
        <w:t>TRANSPORTE</w:t>
      </w:r>
      <w:r w:rsidRPr="00F17FD1">
        <w:rPr>
          <w:rFonts w:asciiTheme="minorHAnsi" w:hAnsiTheme="minorHAnsi" w:cstheme="minorHAnsi"/>
        </w:rPr>
        <w:t xml:space="preserve"> S.A.</w:t>
      </w:r>
    </w:p>
    <w:p w14:paraId="43504894" w14:textId="77777777" w:rsidR="00753C23" w:rsidRDefault="00753C23" w:rsidP="00D74C95">
      <w:pPr>
        <w:ind w:left="643"/>
        <w:jc w:val="both"/>
        <w:rPr>
          <w:rFonts w:asciiTheme="minorHAnsi" w:hAnsiTheme="minorHAnsi" w:cstheme="minorHAnsi"/>
        </w:rPr>
      </w:pPr>
    </w:p>
    <w:p w14:paraId="39BFD776" w14:textId="1426C4F9" w:rsidR="009D12DB" w:rsidRPr="009D12DB" w:rsidRDefault="009D12DB" w:rsidP="00D74C95">
      <w:pPr>
        <w:ind w:left="709"/>
        <w:jc w:val="both"/>
        <w:rPr>
          <w:rFonts w:asciiTheme="minorHAnsi" w:hAnsiTheme="minorHAnsi" w:cstheme="minorHAnsi"/>
        </w:rPr>
      </w:pPr>
      <w:r>
        <w:rPr>
          <w:rFonts w:asciiTheme="minorHAnsi" w:hAnsiTheme="minorHAnsi" w:cstheme="minorHAnsi"/>
        </w:rPr>
        <w:t xml:space="preserve">En el caso de identificarse como una Solicitud del tipo consulta o que requiera realizar una actualización, </w:t>
      </w:r>
      <w:r w:rsidR="00AA68C7">
        <w:rPr>
          <w:rFonts w:asciiTheme="minorHAnsi" w:hAnsiTheme="minorHAnsi" w:cstheme="minorHAnsi"/>
        </w:rPr>
        <w:t xml:space="preserve">el tiempo </w:t>
      </w:r>
      <w:r w:rsidRPr="00D74C95">
        <w:rPr>
          <w:rFonts w:asciiTheme="minorHAnsi" w:hAnsiTheme="minorHAnsi" w:cstheme="minorHAnsi"/>
          <w:b/>
        </w:rPr>
        <w:t>máximo</w:t>
      </w:r>
      <w:r w:rsidRPr="00F17FD1">
        <w:rPr>
          <w:rFonts w:asciiTheme="minorHAnsi" w:hAnsiTheme="minorHAnsi" w:cstheme="minorHAnsi"/>
        </w:rPr>
        <w:t xml:space="preserve"> </w:t>
      </w:r>
      <w:r w:rsidR="00AA68C7">
        <w:rPr>
          <w:rFonts w:asciiTheme="minorHAnsi" w:hAnsiTheme="minorHAnsi" w:cstheme="minorHAnsi"/>
        </w:rPr>
        <w:t>de respuesta y asignación a un analista</w:t>
      </w:r>
      <w:r w:rsidR="00CB1995">
        <w:rPr>
          <w:rFonts w:asciiTheme="minorHAnsi" w:hAnsiTheme="minorHAnsi" w:cstheme="minorHAnsi"/>
        </w:rPr>
        <w:t>/especialista</w:t>
      </w:r>
      <w:r w:rsidR="00AA68C7">
        <w:rPr>
          <w:rFonts w:asciiTheme="minorHAnsi" w:hAnsiTheme="minorHAnsi" w:cstheme="minorHAnsi"/>
        </w:rPr>
        <w:t xml:space="preserve"> debe ser </w:t>
      </w:r>
      <w:r w:rsidRPr="00F17FD1">
        <w:rPr>
          <w:rFonts w:asciiTheme="minorHAnsi" w:hAnsiTheme="minorHAnsi" w:cstheme="minorHAnsi"/>
        </w:rPr>
        <w:t xml:space="preserve">de </w:t>
      </w:r>
      <w:r w:rsidR="00AA68C7">
        <w:rPr>
          <w:rFonts w:asciiTheme="minorHAnsi" w:hAnsiTheme="minorHAnsi" w:cstheme="minorHAnsi"/>
        </w:rPr>
        <w:t>cuatro</w:t>
      </w:r>
      <w:r w:rsidRPr="00F17FD1">
        <w:rPr>
          <w:rFonts w:asciiTheme="minorHAnsi" w:hAnsiTheme="minorHAnsi" w:cstheme="minorHAnsi"/>
        </w:rPr>
        <w:t xml:space="preserve"> (</w:t>
      </w:r>
      <w:r w:rsidR="00AA68C7">
        <w:rPr>
          <w:rFonts w:asciiTheme="minorHAnsi" w:hAnsiTheme="minorHAnsi" w:cstheme="minorHAnsi"/>
        </w:rPr>
        <w:t>4</w:t>
      </w:r>
      <w:r w:rsidRPr="00F17FD1">
        <w:rPr>
          <w:rFonts w:asciiTheme="minorHAnsi" w:hAnsiTheme="minorHAnsi" w:cstheme="minorHAnsi"/>
        </w:rPr>
        <w:t>)</w:t>
      </w:r>
      <w:r w:rsidR="00AA68C7">
        <w:rPr>
          <w:rFonts w:asciiTheme="minorHAnsi" w:hAnsiTheme="minorHAnsi" w:cstheme="minorHAnsi"/>
        </w:rPr>
        <w:t xml:space="preserve"> </w:t>
      </w:r>
      <w:r w:rsidRPr="00F17FD1">
        <w:rPr>
          <w:rFonts w:asciiTheme="minorHAnsi" w:hAnsiTheme="minorHAnsi" w:cstheme="minorHAnsi"/>
        </w:rPr>
        <w:t>hora</w:t>
      </w:r>
      <w:r w:rsidR="00AA68C7">
        <w:rPr>
          <w:rFonts w:asciiTheme="minorHAnsi" w:hAnsiTheme="minorHAnsi" w:cstheme="minorHAnsi"/>
        </w:rPr>
        <w:t>s</w:t>
      </w:r>
      <w:r w:rsidRPr="00F17FD1">
        <w:rPr>
          <w:rFonts w:asciiTheme="minorHAnsi" w:hAnsiTheme="minorHAnsi" w:cstheme="minorHAnsi"/>
        </w:rPr>
        <w:t xml:space="preserve"> a partir de la notificación de la </w:t>
      </w:r>
      <w:r w:rsidR="00FB6F49">
        <w:rPr>
          <w:rFonts w:asciiTheme="minorHAnsi" w:hAnsiTheme="minorHAnsi" w:cstheme="minorHAnsi"/>
        </w:rPr>
        <w:t>solicitud</w:t>
      </w:r>
      <w:r w:rsidRPr="00F17FD1">
        <w:rPr>
          <w:rFonts w:asciiTheme="minorHAnsi" w:hAnsiTheme="minorHAnsi" w:cstheme="minorHAnsi"/>
        </w:rPr>
        <w:t xml:space="preserve">, y un tiempo </w:t>
      </w:r>
      <w:r w:rsidR="00434A97">
        <w:rPr>
          <w:rFonts w:asciiTheme="minorHAnsi" w:hAnsiTheme="minorHAnsi" w:cstheme="minorHAnsi"/>
        </w:rPr>
        <w:t xml:space="preserve">que podría ser </w:t>
      </w:r>
      <w:r w:rsidR="00CB1995">
        <w:rPr>
          <w:rFonts w:asciiTheme="minorHAnsi" w:hAnsiTheme="minorHAnsi" w:cstheme="minorHAnsi"/>
        </w:rPr>
        <w:t>p</w:t>
      </w:r>
      <w:r w:rsidR="00434A97">
        <w:rPr>
          <w:rFonts w:asciiTheme="minorHAnsi" w:hAnsiTheme="minorHAnsi" w:cstheme="minorHAnsi"/>
        </w:rPr>
        <w:t>lanificado según</w:t>
      </w:r>
      <w:r w:rsidR="005F4F35">
        <w:rPr>
          <w:rFonts w:asciiTheme="minorHAnsi" w:hAnsiTheme="minorHAnsi" w:cstheme="minorHAnsi"/>
        </w:rPr>
        <w:t xml:space="preserve"> </w:t>
      </w:r>
      <w:r w:rsidR="00FB6F49">
        <w:rPr>
          <w:rFonts w:asciiTheme="minorHAnsi" w:hAnsiTheme="minorHAnsi" w:cstheme="minorHAnsi"/>
        </w:rPr>
        <w:t>el</w:t>
      </w:r>
      <w:r w:rsidR="005F4F35">
        <w:rPr>
          <w:rFonts w:asciiTheme="minorHAnsi" w:hAnsiTheme="minorHAnsi" w:cstheme="minorHAnsi"/>
        </w:rPr>
        <w:t xml:space="preserve">  horario disponible o con la posibilidad de atención </w:t>
      </w:r>
      <w:r w:rsidR="00B57378">
        <w:rPr>
          <w:rFonts w:asciiTheme="minorHAnsi" w:hAnsiTheme="minorHAnsi" w:cstheme="minorHAnsi"/>
        </w:rPr>
        <w:t>d</w:t>
      </w:r>
      <w:r w:rsidR="005F4F35">
        <w:rPr>
          <w:rFonts w:asciiTheme="minorHAnsi" w:hAnsiTheme="minorHAnsi" w:cstheme="minorHAnsi"/>
        </w:rPr>
        <w:t>el siguiente día hábil</w:t>
      </w:r>
      <w:r w:rsidRPr="00F17FD1">
        <w:rPr>
          <w:rFonts w:asciiTheme="minorHAnsi" w:hAnsiTheme="minorHAnsi" w:cstheme="minorHAnsi"/>
        </w:rPr>
        <w:t xml:space="preserve"> </w:t>
      </w:r>
      <w:r w:rsidR="00B57378">
        <w:rPr>
          <w:rFonts w:asciiTheme="minorHAnsi" w:hAnsiTheme="minorHAnsi" w:cstheme="minorHAnsi"/>
        </w:rPr>
        <w:t xml:space="preserve">para la </w:t>
      </w:r>
      <w:r w:rsidRPr="00F17FD1">
        <w:rPr>
          <w:rFonts w:asciiTheme="minorHAnsi" w:hAnsiTheme="minorHAnsi" w:cstheme="minorHAnsi"/>
        </w:rPr>
        <w:t xml:space="preserve">asignación de un especialista técnico, quien deberá comunicarse directamente con el equipo de Tecnologías de la Información de YPFB </w:t>
      </w:r>
      <w:r>
        <w:rPr>
          <w:rFonts w:asciiTheme="minorHAnsi" w:hAnsiTheme="minorHAnsi" w:cstheme="minorHAnsi"/>
        </w:rPr>
        <w:t>TRANSPORTE</w:t>
      </w:r>
      <w:r w:rsidRPr="00F17FD1">
        <w:rPr>
          <w:rFonts w:asciiTheme="minorHAnsi" w:hAnsiTheme="minorHAnsi" w:cstheme="minorHAnsi"/>
        </w:rPr>
        <w:t xml:space="preserve"> S.A</w:t>
      </w:r>
      <w:r w:rsidR="00753C23">
        <w:rPr>
          <w:rFonts w:asciiTheme="minorHAnsi" w:hAnsiTheme="minorHAnsi" w:cstheme="minorHAnsi"/>
        </w:rPr>
        <w:t>.</w:t>
      </w:r>
    </w:p>
    <w:p w14:paraId="1B432EE1" w14:textId="77777777" w:rsidR="007A6EED" w:rsidRPr="008316DB" w:rsidRDefault="007A6EED" w:rsidP="00D74C95">
      <w:pPr>
        <w:ind w:left="709"/>
        <w:jc w:val="both"/>
        <w:rPr>
          <w:rFonts w:asciiTheme="minorHAnsi" w:hAnsiTheme="minorHAnsi" w:cstheme="minorHAnsi"/>
        </w:rPr>
      </w:pPr>
    </w:p>
    <w:p w14:paraId="6626C3EA" w14:textId="03574EF1" w:rsidR="008A6008" w:rsidRDefault="00F820AE" w:rsidP="00D74C95">
      <w:pPr>
        <w:ind w:left="709"/>
        <w:jc w:val="both"/>
        <w:rPr>
          <w:rFonts w:asciiTheme="minorHAnsi" w:hAnsiTheme="minorHAnsi" w:cstheme="minorHAnsi"/>
        </w:rPr>
      </w:pPr>
      <w:r w:rsidRPr="004D63CA">
        <w:rPr>
          <w:rFonts w:asciiTheme="minorHAnsi" w:hAnsiTheme="minorHAnsi" w:cstheme="minorHAnsi"/>
          <w:b/>
          <w:i/>
        </w:rPr>
        <w:t>Nivel de Servicio (SLA).</w:t>
      </w:r>
      <w:r>
        <w:rPr>
          <w:rFonts w:asciiTheme="minorHAnsi" w:hAnsiTheme="minorHAnsi" w:cstheme="minorHAnsi"/>
        </w:rPr>
        <w:t xml:space="preserve"> </w:t>
      </w:r>
      <w:r w:rsidRPr="00F17FD1">
        <w:rPr>
          <w:rFonts w:asciiTheme="minorHAnsi" w:hAnsiTheme="minorHAnsi" w:cstheme="minorHAnsi"/>
        </w:rPr>
        <w:t xml:space="preserve">El </w:t>
      </w:r>
      <w:r w:rsidR="007B236A">
        <w:rPr>
          <w:rFonts w:asciiTheme="minorHAnsi" w:hAnsiTheme="minorHAnsi" w:cstheme="minorHAnsi"/>
        </w:rPr>
        <w:t>proponente</w:t>
      </w:r>
      <w:r w:rsidRPr="00F17FD1">
        <w:rPr>
          <w:rFonts w:asciiTheme="minorHAnsi" w:hAnsiTheme="minorHAnsi" w:cstheme="minorHAnsi"/>
        </w:rPr>
        <w:t xml:space="preserve"> deberá garantizar niveles de servicio claramente definidos</w:t>
      </w:r>
      <w:r w:rsidR="0049333D">
        <w:rPr>
          <w:rFonts w:asciiTheme="minorHAnsi" w:hAnsiTheme="minorHAnsi" w:cstheme="minorHAnsi"/>
        </w:rPr>
        <w:t xml:space="preserve"> </w:t>
      </w:r>
      <w:r w:rsidRPr="00F17FD1">
        <w:rPr>
          <w:rFonts w:asciiTheme="minorHAnsi" w:hAnsiTheme="minorHAnsi" w:cstheme="minorHAnsi"/>
        </w:rPr>
        <w:t>(SLA) específicos para tiempos de respuesta, tiempos de resolución, disponibilidad del servicio y calidad técnica, no solo para incidentes si no para proyectos de actualización o mejora</w:t>
      </w:r>
      <w:r w:rsidR="008A6008">
        <w:rPr>
          <w:rFonts w:asciiTheme="minorHAnsi" w:hAnsiTheme="minorHAnsi" w:cstheme="minorHAnsi"/>
        </w:rPr>
        <w:t>s propuestas coordinadas.</w:t>
      </w:r>
    </w:p>
    <w:p w14:paraId="477C14D2" w14:textId="77777777" w:rsidR="008316DB" w:rsidRDefault="008316DB" w:rsidP="00D74C95">
      <w:pPr>
        <w:ind w:left="709"/>
        <w:jc w:val="both"/>
        <w:rPr>
          <w:rFonts w:asciiTheme="minorHAnsi" w:hAnsiTheme="minorHAnsi" w:cstheme="minorHAnsi"/>
        </w:rPr>
      </w:pPr>
    </w:p>
    <w:p w14:paraId="77CCA36C" w14:textId="15209D03" w:rsidR="008A6008" w:rsidRPr="008A6008" w:rsidRDefault="008A6008" w:rsidP="00D74C95">
      <w:pPr>
        <w:jc w:val="center"/>
        <w:rPr>
          <w:rFonts w:asciiTheme="minorHAnsi" w:hAnsiTheme="minorHAnsi" w:cstheme="minorHAnsi"/>
        </w:rPr>
      </w:pPr>
      <w:r>
        <w:rPr>
          <w:rFonts w:asciiTheme="minorHAnsi" w:hAnsiTheme="minorHAnsi" w:cstheme="minorHAnsi"/>
          <w:b/>
        </w:rPr>
        <w:t>Tabla No. 1 Niveles de Estado de Solicitud</w:t>
      </w:r>
    </w:p>
    <w:p w14:paraId="5A46A9D3" w14:textId="46616294" w:rsidR="000A2694" w:rsidRDefault="000A2694" w:rsidP="004D63CA">
      <w:pPr>
        <w:ind w:left="360"/>
        <w:jc w:val="both"/>
        <w:rPr>
          <w:rFonts w:asciiTheme="minorHAnsi" w:hAnsiTheme="minorHAnsi" w:cstheme="minorHAnsi"/>
        </w:rPr>
      </w:pPr>
    </w:p>
    <w:tbl>
      <w:tblPr>
        <w:tblW w:w="4153" w:type="pct"/>
        <w:jc w:val="center"/>
        <w:tblLayout w:type="fixed"/>
        <w:tblCellMar>
          <w:left w:w="70" w:type="dxa"/>
          <w:right w:w="70" w:type="dxa"/>
        </w:tblCellMar>
        <w:tblLook w:val="04A0" w:firstRow="1" w:lastRow="0" w:firstColumn="1" w:lastColumn="0" w:noHBand="0" w:noVBand="1"/>
      </w:tblPr>
      <w:tblGrid>
        <w:gridCol w:w="1555"/>
        <w:gridCol w:w="1841"/>
        <w:gridCol w:w="1418"/>
        <w:gridCol w:w="1703"/>
        <w:gridCol w:w="1701"/>
      </w:tblGrid>
      <w:tr w:rsidR="009B4D8F" w:rsidRPr="00CB1995" w14:paraId="1012162F" w14:textId="77777777" w:rsidTr="00D74C95">
        <w:trPr>
          <w:trHeight w:val="900"/>
          <w:jc w:val="center"/>
        </w:trPr>
        <w:tc>
          <w:tcPr>
            <w:tcW w:w="9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006259" w14:textId="77777777" w:rsidR="002247F2" w:rsidRPr="00D74C95" w:rsidRDefault="002247F2" w:rsidP="00D74C95">
            <w:pPr>
              <w:jc w:val="center"/>
              <w:rPr>
                <w:rFonts w:ascii="Calibri" w:hAnsi="Calibri" w:cs="Calibri"/>
                <w:b/>
                <w:bCs/>
                <w:color w:val="000000"/>
                <w:sz w:val="18"/>
                <w:szCs w:val="20"/>
              </w:rPr>
            </w:pPr>
            <w:r w:rsidRPr="00D74C95">
              <w:rPr>
                <w:rFonts w:ascii="Calibri" w:hAnsi="Calibri" w:cs="Calibri"/>
                <w:b/>
                <w:bCs/>
                <w:color w:val="000000"/>
                <w:sz w:val="18"/>
                <w:szCs w:val="20"/>
              </w:rPr>
              <w:t>Nivel de estado solicitud</w:t>
            </w:r>
          </w:p>
        </w:tc>
        <w:tc>
          <w:tcPr>
            <w:tcW w:w="1120" w:type="pct"/>
            <w:tcBorders>
              <w:top w:val="single" w:sz="4" w:space="0" w:color="auto"/>
              <w:left w:val="nil"/>
              <w:bottom w:val="single" w:sz="4" w:space="0" w:color="auto"/>
              <w:right w:val="single" w:sz="4" w:space="0" w:color="auto"/>
            </w:tcBorders>
            <w:shd w:val="clear" w:color="auto" w:fill="auto"/>
            <w:vAlign w:val="center"/>
            <w:hideMark/>
          </w:tcPr>
          <w:p w14:paraId="78C9AAD9" w14:textId="77777777" w:rsidR="002247F2" w:rsidRPr="00D74C95" w:rsidRDefault="002247F2" w:rsidP="00D74C95">
            <w:pPr>
              <w:jc w:val="center"/>
              <w:rPr>
                <w:rFonts w:ascii="Calibri" w:hAnsi="Calibri" w:cs="Calibri"/>
                <w:b/>
                <w:bCs/>
                <w:color w:val="000000"/>
                <w:sz w:val="18"/>
                <w:szCs w:val="20"/>
              </w:rPr>
            </w:pPr>
            <w:r w:rsidRPr="00D74C95">
              <w:rPr>
                <w:rFonts w:ascii="Calibri" w:hAnsi="Calibri" w:cs="Calibri"/>
                <w:b/>
                <w:bCs/>
                <w:color w:val="000000"/>
                <w:sz w:val="18"/>
                <w:szCs w:val="20"/>
              </w:rPr>
              <w:t>Horario</w:t>
            </w:r>
          </w:p>
        </w:tc>
        <w:tc>
          <w:tcPr>
            <w:tcW w:w="863" w:type="pct"/>
            <w:tcBorders>
              <w:top w:val="single" w:sz="4" w:space="0" w:color="auto"/>
              <w:left w:val="nil"/>
              <w:bottom w:val="single" w:sz="4" w:space="0" w:color="auto"/>
              <w:right w:val="single" w:sz="4" w:space="0" w:color="auto"/>
            </w:tcBorders>
            <w:shd w:val="clear" w:color="auto" w:fill="auto"/>
            <w:vAlign w:val="center"/>
            <w:hideMark/>
          </w:tcPr>
          <w:p w14:paraId="6BAC41B6" w14:textId="77777777" w:rsidR="002247F2" w:rsidRPr="00D74C95" w:rsidRDefault="002247F2" w:rsidP="00D74C95">
            <w:pPr>
              <w:jc w:val="center"/>
              <w:rPr>
                <w:rFonts w:ascii="Calibri" w:hAnsi="Calibri" w:cs="Calibri"/>
                <w:b/>
                <w:bCs/>
                <w:color w:val="000000"/>
                <w:sz w:val="18"/>
                <w:szCs w:val="20"/>
              </w:rPr>
            </w:pPr>
            <w:r w:rsidRPr="00D74C95">
              <w:rPr>
                <w:rFonts w:ascii="Calibri" w:hAnsi="Calibri" w:cs="Calibri"/>
                <w:b/>
                <w:bCs/>
                <w:color w:val="000000"/>
                <w:sz w:val="18"/>
                <w:szCs w:val="20"/>
              </w:rPr>
              <w:t>Tiempo máximo de Respuesta y asignación a un analista</w:t>
            </w:r>
          </w:p>
        </w:tc>
        <w:tc>
          <w:tcPr>
            <w:tcW w:w="1036" w:type="pct"/>
            <w:tcBorders>
              <w:top w:val="single" w:sz="4" w:space="0" w:color="auto"/>
              <w:left w:val="nil"/>
              <w:bottom w:val="single" w:sz="4" w:space="0" w:color="auto"/>
              <w:right w:val="single" w:sz="4" w:space="0" w:color="auto"/>
            </w:tcBorders>
            <w:shd w:val="clear" w:color="auto" w:fill="auto"/>
            <w:vAlign w:val="center"/>
            <w:hideMark/>
          </w:tcPr>
          <w:p w14:paraId="4A61DF20" w14:textId="77777777" w:rsidR="002247F2" w:rsidRPr="00D74C95" w:rsidRDefault="002247F2" w:rsidP="00D74C95">
            <w:pPr>
              <w:jc w:val="center"/>
              <w:rPr>
                <w:rFonts w:ascii="Calibri" w:hAnsi="Calibri" w:cs="Calibri"/>
                <w:b/>
                <w:bCs/>
                <w:color w:val="000000"/>
                <w:sz w:val="18"/>
                <w:szCs w:val="20"/>
              </w:rPr>
            </w:pPr>
            <w:r w:rsidRPr="00D74C95">
              <w:rPr>
                <w:rFonts w:ascii="Calibri" w:hAnsi="Calibri" w:cs="Calibri"/>
                <w:b/>
                <w:bCs/>
                <w:color w:val="000000"/>
                <w:sz w:val="18"/>
                <w:szCs w:val="20"/>
              </w:rPr>
              <w:t>Tiempo máximo de Respuesta en Sitio y/o atención al incidente</w:t>
            </w:r>
          </w:p>
        </w:tc>
        <w:tc>
          <w:tcPr>
            <w:tcW w:w="1035" w:type="pct"/>
            <w:tcBorders>
              <w:top w:val="single" w:sz="4" w:space="0" w:color="auto"/>
              <w:left w:val="nil"/>
              <w:bottom w:val="single" w:sz="4" w:space="0" w:color="auto"/>
              <w:right w:val="single" w:sz="4" w:space="0" w:color="auto"/>
            </w:tcBorders>
            <w:shd w:val="clear" w:color="auto" w:fill="auto"/>
            <w:vAlign w:val="center"/>
            <w:hideMark/>
          </w:tcPr>
          <w:p w14:paraId="27B999C8" w14:textId="77777777" w:rsidR="002247F2" w:rsidRPr="00D74C95" w:rsidRDefault="002247F2" w:rsidP="00D74C95">
            <w:pPr>
              <w:jc w:val="center"/>
              <w:rPr>
                <w:rFonts w:ascii="Calibri" w:hAnsi="Calibri" w:cs="Calibri"/>
                <w:b/>
                <w:bCs/>
                <w:color w:val="000000"/>
                <w:sz w:val="18"/>
                <w:szCs w:val="20"/>
              </w:rPr>
            </w:pPr>
            <w:r w:rsidRPr="00D74C95">
              <w:rPr>
                <w:rFonts w:ascii="Calibri" w:hAnsi="Calibri" w:cs="Calibri"/>
                <w:b/>
                <w:bCs/>
                <w:color w:val="000000"/>
                <w:sz w:val="18"/>
                <w:szCs w:val="20"/>
              </w:rPr>
              <w:t>Contacto</w:t>
            </w:r>
          </w:p>
        </w:tc>
      </w:tr>
      <w:tr w:rsidR="009B4D8F" w:rsidRPr="00CB1995" w14:paraId="5D644F70" w14:textId="77777777" w:rsidTr="00D74C95">
        <w:trPr>
          <w:trHeight w:val="900"/>
          <w:jc w:val="center"/>
        </w:trPr>
        <w:tc>
          <w:tcPr>
            <w:tcW w:w="946" w:type="pct"/>
            <w:tcBorders>
              <w:top w:val="nil"/>
              <w:left w:val="single" w:sz="4" w:space="0" w:color="auto"/>
              <w:bottom w:val="single" w:sz="4" w:space="0" w:color="auto"/>
              <w:right w:val="single" w:sz="4" w:space="0" w:color="auto"/>
            </w:tcBorders>
            <w:shd w:val="clear" w:color="auto" w:fill="auto"/>
            <w:vAlign w:val="center"/>
            <w:hideMark/>
          </w:tcPr>
          <w:p w14:paraId="20E9D487" w14:textId="77777777" w:rsidR="002247F2" w:rsidRPr="00D74C95" w:rsidRDefault="002247F2" w:rsidP="00C03D86">
            <w:pPr>
              <w:rPr>
                <w:rFonts w:ascii="Calibri" w:hAnsi="Calibri" w:cs="Calibri"/>
                <w:color w:val="000000"/>
                <w:sz w:val="18"/>
                <w:szCs w:val="20"/>
              </w:rPr>
            </w:pPr>
            <w:r w:rsidRPr="00D74C95">
              <w:rPr>
                <w:rFonts w:ascii="Calibri" w:hAnsi="Calibri" w:cs="Calibri"/>
                <w:color w:val="000000"/>
                <w:sz w:val="18"/>
                <w:szCs w:val="20"/>
              </w:rPr>
              <w:t>Alto - Crítico</w:t>
            </w:r>
            <w:r w:rsidRPr="00D74C95">
              <w:rPr>
                <w:rFonts w:ascii="Calibri" w:hAnsi="Calibri" w:cs="Calibri"/>
                <w:color w:val="000000"/>
                <w:sz w:val="18"/>
                <w:szCs w:val="20"/>
              </w:rPr>
              <w:br/>
              <w:t xml:space="preserve">(Servicio </w:t>
            </w:r>
            <w:proofErr w:type="spellStart"/>
            <w:r w:rsidRPr="00D74C95">
              <w:rPr>
                <w:rFonts w:ascii="Calibri" w:hAnsi="Calibri" w:cs="Calibri"/>
                <w:color w:val="000000"/>
                <w:sz w:val="18"/>
                <w:szCs w:val="20"/>
              </w:rPr>
              <w:t>Caido</w:t>
            </w:r>
            <w:proofErr w:type="spellEnd"/>
            <w:r w:rsidRPr="00D74C95">
              <w:rPr>
                <w:rFonts w:ascii="Calibri" w:hAnsi="Calibri" w:cs="Calibri"/>
                <w:color w:val="000000"/>
                <w:sz w:val="18"/>
                <w:szCs w:val="20"/>
              </w:rPr>
              <w:t>)</w:t>
            </w:r>
          </w:p>
        </w:tc>
        <w:tc>
          <w:tcPr>
            <w:tcW w:w="1120" w:type="pct"/>
            <w:tcBorders>
              <w:top w:val="nil"/>
              <w:left w:val="nil"/>
              <w:bottom w:val="single" w:sz="4" w:space="0" w:color="auto"/>
              <w:right w:val="single" w:sz="4" w:space="0" w:color="auto"/>
            </w:tcBorders>
            <w:shd w:val="clear" w:color="auto" w:fill="auto"/>
            <w:vAlign w:val="center"/>
            <w:hideMark/>
          </w:tcPr>
          <w:p w14:paraId="458B1583" w14:textId="77777777" w:rsidR="002247F2" w:rsidRPr="00D74C95" w:rsidRDefault="002247F2" w:rsidP="00C03D86">
            <w:pPr>
              <w:rPr>
                <w:rFonts w:ascii="Calibri" w:hAnsi="Calibri" w:cs="Calibri"/>
                <w:color w:val="000000"/>
                <w:sz w:val="18"/>
                <w:szCs w:val="20"/>
              </w:rPr>
            </w:pPr>
            <w:r w:rsidRPr="00D74C95">
              <w:rPr>
                <w:rFonts w:ascii="Calibri" w:hAnsi="Calibri" w:cs="Calibri"/>
                <w:color w:val="000000"/>
                <w:sz w:val="18"/>
                <w:szCs w:val="20"/>
              </w:rPr>
              <w:t xml:space="preserve">24x7 incluidos fines de semana y feriados nacionales e </w:t>
            </w:r>
            <w:proofErr w:type="spellStart"/>
            <w:r w:rsidRPr="00D74C95">
              <w:rPr>
                <w:rFonts w:ascii="Calibri" w:hAnsi="Calibri" w:cs="Calibri"/>
                <w:color w:val="000000"/>
                <w:sz w:val="18"/>
                <w:szCs w:val="20"/>
              </w:rPr>
              <w:t>internaionales</w:t>
            </w:r>
            <w:proofErr w:type="spellEnd"/>
          </w:p>
        </w:tc>
        <w:tc>
          <w:tcPr>
            <w:tcW w:w="863" w:type="pct"/>
            <w:tcBorders>
              <w:top w:val="nil"/>
              <w:left w:val="nil"/>
              <w:bottom w:val="single" w:sz="4" w:space="0" w:color="auto"/>
              <w:right w:val="single" w:sz="4" w:space="0" w:color="auto"/>
            </w:tcBorders>
            <w:shd w:val="clear" w:color="auto" w:fill="auto"/>
            <w:noWrap/>
            <w:vAlign w:val="center"/>
            <w:hideMark/>
          </w:tcPr>
          <w:p w14:paraId="03C50D99" w14:textId="77777777" w:rsidR="002247F2" w:rsidRPr="00D74C95" w:rsidRDefault="002247F2" w:rsidP="00D74C95">
            <w:pPr>
              <w:jc w:val="center"/>
              <w:rPr>
                <w:rFonts w:ascii="Calibri" w:hAnsi="Calibri" w:cs="Calibri"/>
                <w:color w:val="000000"/>
                <w:sz w:val="18"/>
                <w:szCs w:val="20"/>
              </w:rPr>
            </w:pPr>
            <w:r w:rsidRPr="00D74C95">
              <w:rPr>
                <w:rFonts w:ascii="Calibri" w:hAnsi="Calibri" w:cs="Calibri"/>
                <w:color w:val="000000"/>
                <w:sz w:val="18"/>
                <w:szCs w:val="20"/>
              </w:rPr>
              <w:t>1 hora</w:t>
            </w:r>
          </w:p>
        </w:tc>
        <w:tc>
          <w:tcPr>
            <w:tcW w:w="1036" w:type="pct"/>
            <w:tcBorders>
              <w:top w:val="nil"/>
              <w:left w:val="nil"/>
              <w:bottom w:val="single" w:sz="4" w:space="0" w:color="auto"/>
              <w:right w:val="single" w:sz="4" w:space="0" w:color="auto"/>
            </w:tcBorders>
            <w:shd w:val="clear" w:color="auto" w:fill="auto"/>
            <w:noWrap/>
            <w:vAlign w:val="center"/>
            <w:hideMark/>
          </w:tcPr>
          <w:p w14:paraId="39A7533D" w14:textId="77777777" w:rsidR="002247F2" w:rsidRPr="00D74C95" w:rsidRDefault="002247F2" w:rsidP="00D74C95">
            <w:pPr>
              <w:jc w:val="center"/>
              <w:rPr>
                <w:rFonts w:ascii="Calibri" w:hAnsi="Calibri" w:cs="Calibri"/>
                <w:color w:val="000000"/>
                <w:sz w:val="18"/>
                <w:szCs w:val="20"/>
              </w:rPr>
            </w:pPr>
            <w:r w:rsidRPr="00D74C95">
              <w:rPr>
                <w:rFonts w:ascii="Calibri" w:hAnsi="Calibri" w:cs="Calibri"/>
                <w:color w:val="000000"/>
                <w:sz w:val="18"/>
                <w:szCs w:val="20"/>
              </w:rPr>
              <w:t>2 horas</w:t>
            </w:r>
          </w:p>
        </w:tc>
        <w:tc>
          <w:tcPr>
            <w:tcW w:w="1035" w:type="pct"/>
            <w:tcBorders>
              <w:top w:val="nil"/>
              <w:left w:val="nil"/>
              <w:bottom w:val="single" w:sz="4" w:space="0" w:color="auto"/>
              <w:right w:val="single" w:sz="4" w:space="0" w:color="auto"/>
            </w:tcBorders>
            <w:shd w:val="clear" w:color="auto" w:fill="auto"/>
            <w:vAlign w:val="center"/>
            <w:hideMark/>
          </w:tcPr>
          <w:p w14:paraId="63312EE3" w14:textId="01069C93" w:rsidR="002247F2" w:rsidRPr="00D74C95" w:rsidRDefault="002247F2">
            <w:pPr>
              <w:rPr>
                <w:rFonts w:ascii="Calibri" w:hAnsi="Calibri" w:cs="Calibri"/>
                <w:color w:val="000000"/>
                <w:sz w:val="18"/>
                <w:szCs w:val="20"/>
              </w:rPr>
            </w:pPr>
            <w:r w:rsidRPr="00D74C95">
              <w:rPr>
                <w:rFonts w:ascii="Calibri" w:hAnsi="Calibri" w:cs="Calibri"/>
                <w:color w:val="000000"/>
                <w:sz w:val="18"/>
                <w:szCs w:val="20"/>
              </w:rPr>
              <w:t>Celular de contacto disponible 24</w:t>
            </w:r>
            <w:r w:rsidR="007B236A">
              <w:rPr>
                <w:rFonts w:ascii="Calibri" w:hAnsi="Calibri" w:cs="Calibri"/>
                <w:color w:val="000000"/>
                <w:sz w:val="18"/>
                <w:szCs w:val="20"/>
              </w:rPr>
              <w:t>x7</w:t>
            </w:r>
          </w:p>
        </w:tc>
      </w:tr>
      <w:tr w:rsidR="009B4D8F" w:rsidRPr="00CB1995" w14:paraId="539442E9" w14:textId="77777777" w:rsidTr="00D74C95">
        <w:trPr>
          <w:trHeight w:val="600"/>
          <w:jc w:val="center"/>
        </w:trPr>
        <w:tc>
          <w:tcPr>
            <w:tcW w:w="946" w:type="pct"/>
            <w:tcBorders>
              <w:top w:val="nil"/>
              <w:left w:val="single" w:sz="4" w:space="0" w:color="auto"/>
              <w:bottom w:val="single" w:sz="4" w:space="0" w:color="auto"/>
              <w:right w:val="single" w:sz="4" w:space="0" w:color="auto"/>
            </w:tcBorders>
            <w:shd w:val="clear" w:color="auto" w:fill="auto"/>
            <w:vAlign w:val="center"/>
            <w:hideMark/>
          </w:tcPr>
          <w:p w14:paraId="473EF8FD" w14:textId="77777777" w:rsidR="002247F2" w:rsidRPr="00D74C95" w:rsidRDefault="002247F2" w:rsidP="00C03D86">
            <w:pPr>
              <w:rPr>
                <w:rFonts w:ascii="Calibri" w:hAnsi="Calibri" w:cs="Calibri"/>
                <w:color w:val="000000"/>
                <w:sz w:val="18"/>
                <w:szCs w:val="20"/>
              </w:rPr>
            </w:pPr>
            <w:r w:rsidRPr="00D74C95">
              <w:rPr>
                <w:rFonts w:ascii="Calibri" w:hAnsi="Calibri" w:cs="Calibri"/>
                <w:color w:val="000000"/>
                <w:sz w:val="18"/>
                <w:szCs w:val="20"/>
              </w:rPr>
              <w:t>Medio (Reporta errores, servicio en producción)</w:t>
            </w:r>
          </w:p>
        </w:tc>
        <w:tc>
          <w:tcPr>
            <w:tcW w:w="1120" w:type="pct"/>
            <w:tcBorders>
              <w:top w:val="nil"/>
              <w:left w:val="nil"/>
              <w:bottom w:val="single" w:sz="4" w:space="0" w:color="auto"/>
              <w:right w:val="single" w:sz="4" w:space="0" w:color="auto"/>
            </w:tcBorders>
            <w:shd w:val="clear" w:color="auto" w:fill="auto"/>
            <w:vAlign w:val="center"/>
            <w:hideMark/>
          </w:tcPr>
          <w:p w14:paraId="55E2CB1D" w14:textId="23E8C263" w:rsidR="002247F2" w:rsidRPr="00D74C95" w:rsidRDefault="009B4D8F" w:rsidP="00C03D86">
            <w:pPr>
              <w:rPr>
                <w:rFonts w:ascii="Calibri" w:hAnsi="Calibri" w:cs="Calibri"/>
                <w:color w:val="000000"/>
                <w:sz w:val="18"/>
                <w:szCs w:val="20"/>
              </w:rPr>
            </w:pPr>
            <w:r w:rsidRPr="00D74C95">
              <w:rPr>
                <w:rFonts w:ascii="Calibri" w:hAnsi="Calibri" w:cs="Calibri"/>
                <w:color w:val="000000"/>
                <w:sz w:val="18"/>
                <w:szCs w:val="20"/>
              </w:rPr>
              <w:t xml:space="preserve">24x7 incluidos fines de semana y feriados nacionales e </w:t>
            </w:r>
            <w:proofErr w:type="spellStart"/>
            <w:r w:rsidRPr="00D74C95">
              <w:rPr>
                <w:rFonts w:ascii="Calibri" w:hAnsi="Calibri" w:cs="Calibri"/>
                <w:color w:val="000000"/>
                <w:sz w:val="18"/>
                <w:szCs w:val="20"/>
              </w:rPr>
              <w:t>internaionales</w:t>
            </w:r>
            <w:proofErr w:type="spellEnd"/>
          </w:p>
        </w:tc>
        <w:tc>
          <w:tcPr>
            <w:tcW w:w="863" w:type="pct"/>
            <w:tcBorders>
              <w:top w:val="nil"/>
              <w:left w:val="nil"/>
              <w:bottom w:val="single" w:sz="4" w:space="0" w:color="auto"/>
              <w:right w:val="single" w:sz="4" w:space="0" w:color="auto"/>
            </w:tcBorders>
            <w:shd w:val="clear" w:color="auto" w:fill="auto"/>
            <w:noWrap/>
            <w:vAlign w:val="center"/>
            <w:hideMark/>
          </w:tcPr>
          <w:p w14:paraId="78970321" w14:textId="763184B3" w:rsidR="002247F2" w:rsidRPr="00D74C95" w:rsidRDefault="009B4D8F" w:rsidP="00D74C95">
            <w:pPr>
              <w:jc w:val="center"/>
              <w:rPr>
                <w:rFonts w:ascii="Calibri" w:hAnsi="Calibri" w:cs="Calibri"/>
                <w:color w:val="000000"/>
                <w:sz w:val="18"/>
                <w:szCs w:val="20"/>
              </w:rPr>
            </w:pPr>
            <w:r w:rsidRPr="00D74C95">
              <w:rPr>
                <w:rFonts w:ascii="Calibri" w:hAnsi="Calibri" w:cs="Calibri"/>
                <w:color w:val="000000"/>
                <w:sz w:val="18"/>
                <w:szCs w:val="20"/>
              </w:rPr>
              <w:t>1</w:t>
            </w:r>
            <w:r w:rsidR="002247F2" w:rsidRPr="00D74C95">
              <w:rPr>
                <w:rFonts w:ascii="Calibri" w:hAnsi="Calibri" w:cs="Calibri"/>
                <w:color w:val="000000"/>
                <w:sz w:val="18"/>
                <w:szCs w:val="20"/>
              </w:rPr>
              <w:t xml:space="preserve"> hora</w:t>
            </w:r>
          </w:p>
        </w:tc>
        <w:tc>
          <w:tcPr>
            <w:tcW w:w="1036" w:type="pct"/>
            <w:tcBorders>
              <w:top w:val="nil"/>
              <w:left w:val="nil"/>
              <w:bottom w:val="single" w:sz="4" w:space="0" w:color="auto"/>
              <w:right w:val="single" w:sz="4" w:space="0" w:color="auto"/>
            </w:tcBorders>
            <w:shd w:val="clear" w:color="auto" w:fill="auto"/>
            <w:noWrap/>
            <w:vAlign w:val="center"/>
            <w:hideMark/>
          </w:tcPr>
          <w:p w14:paraId="546002E5" w14:textId="3182E4E3" w:rsidR="002247F2" w:rsidRPr="00D74C95" w:rsidRDefault="009B4D8F" w:rsidP="00D74C95">
            <w:pPr>
              <w:jc w:val="center"/>
              <w:rPr>
                <w:rFonts w:ascii="Calibri" w:hAnsi="Calibri" w:cs="Calibri"/>
                <w:color w:val="000000"/>
                <w:sz w:val="18"/>
                <w:szCs w:val="20"/>
              </w:rPr>
            </w:pPr>
            <w:r w:rsidRPr="00D74C95">
              <w:rPr>
                <w:rFonts w:ascii="Calibri" w:hAnsi="Calibri" w:cs="Calibri"/>
                <w:color w:val="000000"/>
                <w:sz w:val="18"/>
                <w:szCs w:val="20"/>
              </w:rPr>
              <w:t>4 horas</w:t>
            </w:r>
          </w:p>
        </w:tc>
        <w:tc>
          <w:tcPr>
            <w:tcW w:w="1035" w:type="pct"/>
            <w:tcBorders>
              <w:top w:val="nil"/>
              <w:left w:val="nil"/>
              <w:bottom w:val="single" w:sz="4" w:space="0" w:color="auto"/>
              <w:right w:val="single" w:sz="4" w:space="0" w:color="auto"/>
            </w:tcBorders>
            <w:shd w:val="clear" w:color="auto" w:fill="auto"/>
            <w:vAlign w:val="center"/>
            <w:hideMark/>
          </w:tcPr>
          <w:p w14:paraId="025BF96A" w14:textId="75B173C3" w:rsidR="002247F2" w:rsidRPr="00D74C95" w:rsidRDefault="002247F2">
            <w:pPr>
              <w:rPr>
                <w:rFonts w:ascii="Calibri" w:hAnsi="Calibri" w:cs="Calibri"/>
                <w:color w:val="000000"/>
                <w:sz w:val="18"/>
                <w:szCs w:val="20"/>
              </w:rPr>
            </w:pPr>
            <w:r w:rsidRPr="00D74C95">
              <w:rPr>
                <w:rFonts w:ascii="Calibri" w:hAnsi="Calibri" w:cs="Calibri"/>
                <w:color w:val="000000"/>
                <w:sz w:val="18"/>
                <w:szCs w:val="20"/>
              </w:rPr>
              <w:t>Celular de contacto disponible 24</w:t>
            </w:r>
            <w:r w:rsidR="007B236A">
              <w:rPr>
                <w:rFonts w:ascii="Calibri" w:hAnsi="Calibri" w:cs="Calibri"/>
                <w:color w:val="000000"/>
                <w:sz w:val="18"/>
                <w:szCs w:val="20"/>
              </w:rPr>
              <w:t>x7</w:t>
            </w:r>
          </w:p>
        </w:tc>
      </w:tr>
      <w:tr w:rsidR="00166E8A" w:rsidRPr="00CB1995" w14:paraId="053A42A6" w14:textId="77777777" w:rsidTr="00D74C95">
        <w:trPr>
          <w:trHeight w:val="900"/>
          <w:jc w:val="center"/>
        </w:trPr>
        <w:tc>
          <w:tcPr>
            <w:tcW w:w="946" w:type="pct"/>
            <w:tcBorders>
              <w:top w:val="nil"/>
              <w:left w:val="single" w:sz="4" w:space="0" w:color="auto"/>
              <w:bottom w:val="single" w:sz="4" w:space="0" w:color="auto"/>
              <w:right w:val="single" w:sz="4" w:space="0" w:color="auto"/>
            </w:tcBorders>
            <w:shd w:val="clear" w:color="auto" w:fill="auto"/>
            <w:vAlign w:val="center"/>
            <w:hideMark/>
          </w:tcPr>
          <w:p w14:paraId="79D7CEE4" w14:textId="77777777" w:rsidR="002247F2" w:rsidRPr="00D74C95" w:rsidRDefault="002247F2" w:rsidP="00C03D86">
            <w:pPr>
              <w:rPr>
                <w:rFonts w:ascii="Calibri" w:hAnsi="Calibri" w:cs="Calibri"/>
                <w:color w:val="000000"/>
                <w:sz w:val="18"/>
                <w:szCs w:val="20"/>
              </w:rPr>
            </w:pPr>
            <w:r w:rsidRPr="00D74C95">
              <w:rPr>
                <w:rFonts w:ascii="Calibri" w:hAnsi="Calibri" w:cs="Calibri"/>
                <w:color w:val="000000"/>
                <w:sz w:val="18"/>
                <w:szCs w:val="20"/>
              </w:rPr>
              <w:t>Bajo (Consulta o actualización)</w:t>
            </w:r>
          </w:p>
        </w:tc>
        <w:tc>
          <w:tcPr>
            <w:tcW w:w="1120" w:type="pct"/>
            <w:tcBorders>
              <w:top w:val="nil"/>
              <w:left w:val="nil"/>
              <w:bottom w:val="single" w:sz="4" w:space="0" w:color="auto"/>
              <w:right w:val="single" w:sz="4" w:space="0" w:color="auto"/>
            </w:tcBorders>
            <w:shd w:val="clear" w:color="auto" w:fill="auto"/>
            <w:vAlign w:val="center"/>
            <w:hideMark/>
          </w:tcPr>
          <w:p w14:paraId="6728F065" w14:textId="789ECA85" w:rsidR="002247F2" w:rsidRPr="00D74C95" w:rsidRDefault="009B4D8F" w:rsidP="00C03D86">
            <w:pPr>
              <w:rPr>
                <w:rFonts w:ascii="Calibri" w:hAnsi="Calibri" w:cs="Calibri"/>
                <w:color w:val="000000"/>
                <w:sz w:val="18"/>
                <w:szCs w:val="20"/>
              </w:rPr>
            </w:pPr>
            <w:r w:rsidRPr="00D74C95">
              <w:rPr>
                <w:rFonts w:ascii="Calibri" w:hAnsi="Calibri" w:cs="Calibri"/>
                <w:color w:val="000000"/>
                <w:sz w:val="18"/>
                <w:szCs w:val="20"/>
              </w:rPr>
              <w:t xml:space="preserve">24x7 incluidos fines de semana y feriados nacionales e </w:t>
            </w:r>
            <w:proofErr w:type="spellStart"/>
            <w:r w:rsidRPr="00D74C95">
              <w:rPr>
                <w:rFonts w:ascii="Calibri" w:hAnsi="Calibri" w:cs="Calibri"/>
                <w:color w:val="000000"/>
                <w:sz w:val="18"/>
                <w:szCs w:val="20"/>
              </w:rPr>
              <w:t>internaionales</w:t>
            </w:r>
            <w:proofErr w:type="spellEnd"/>
          </w:p>
        </w:tc>
        <w:tc>
          <w:tcPr>
            <w:tcW w:w="863" w:type="pct"/>
            <w:tcBorders>
              <w:top w:val="nil"/>
              <w:left w:val="nil"/>
              <w:bottom w:val="single" w:sz="4" w:space="0" w:color="auto"/>
              <w:right w:val="single" w:sz="4" w:space="0" w:color="auto"/>
            </w:tcBorders>
            <w:shd w:val="clear" w:color="auto" w:fill="auto"/>
            <w:noWrap/>
            <w:vAlign w:val="center"/>
            <w:hideMark/>
          </w:tcPr>
          <w:p w14:paraId="289B3E5D" w14:textId="5F992020" w:rsidR="002247F2" w:rsidRPr="00D74C95" w:rsidRDefault="009B4D8F" w:rsidP="00D74C95">
            <w:pPr>
              <w:jc w:val="center"/>
              <w:rPr>
                <w:rFonts w:ascii="Calibri" w:hAnsi="Calibri" w:cs="Calibri"/>
                <w:color w:val="000000"/>
                <w:sz w:val="18"/>
                <w:szCs w:val="20"/>
              </w:rPr>
            </w:pPr>
            <w:r w:rsidRPr="00D74C95">
              <w:rPr>
                <w:rFonts w:ascii="Calibri" w:hAnsi="Calibri" w:cs="Calibri"/>
                <w:color w:val="000000"/>
                <w:sz w:val="18"/>
                <w:szCs w:val="20"/>
              </w:rPr>
              <w:t>4 horas</w:t>
            </w:r>
          </w:p>
        </w:tc>
        <w:tc>
          <w:tcPr>
            <w:tcW w:w="1036" w:type="pct"/>
            <w:tcBorders>
              <w:top w:val="nil"/>
              <w:left w:val="nil"/>
              <w:bottom w:val="single" w:sz="4" w:space="0" w:color="auto"/>
              <w:right w:val="single" w:sz="4" w:space="0" w:color="auto"/>
            </w:tcBorders>
            <w:shd w:val="clear" w:color="auto" w:fill="auto"/>
            <w:vAlign w:val="center"/>
            <w:hideMark/>
          </w:tcPr>
          <w:p w14:paraId="69E87DF8" w14:textId="77777777" w:rsidR="002247F2" w:rsidRPr="00D74C95" w:rsidRDefault="002247F2" w:rsidP="00C03D86">
            <w:pPr>
              <w:rPr>
                <w:rFonts w:ascii="Calibri" w:hAnsi="Calibri" w:cs="Calibri"/>
                <w:color w:val="000000"/>
                <w:sz w:val="18"/>
                <w:szCs w:val="20"/>
              </w:rPr>
            </w:pPr>
            <w:r w:rsidRPr="00D74C95">
              <w:rPr>
                <w:rFonts w:ascii="Calibri" w:hAnsi="Calibri" w:cs="Calibri"/>
                <w:color w:val="000000"/>
                <w:sz w:val="18"/>
                <w:szCs w:val="20"/>
              </w:rPr>
              <w:t>Planificado si se requiere</w:t>
            </w:r>
            <w:r w:rsidR="009B4D8F" w:rsidRPr="00D74C95">
              <w:rPr>
                <w:rFonts w:ascii="Calibri" w:hAnsi="Calibri" w:cs="Calibri"/>
                <w:color w:val="000000"/>
                <w:sz w:val="18"/>
                <w:szCs w:val="20"/>
              </w:rPr>
              <w:t>.</w:t>
            </w:r>
          </w:p>
          <w:p w14:paraId="66B4504C" w14:textId="799100F6" w:rsidR="009B4D8F" w:rsidRPr="00D74C95" w:rsidRDefault="009B4D8F" w:rsidP="003F185A">
            <w:pPr>
              <w:rPr>
                <w:rFonts w:ascii="Calibri" w:hAnsi="Calibri" w:cs="Calibri"/>
                <w:color w:val="000000"/>
                <w:sz w:val="18"/>
                <w:szCs w:val="20"/>
              </w:rPr>
            </w:pPr>
            <w:r w:rsidRPr="00D74C95">
              <w:rPr>
                <w:rFonts w:ascii="Calibri" w:hAnsi="Calibri" w:cs="Calibri"/>
                <w:color w:val="000000"/>
                <w:sz w:val="18"/>
                <w:szCs w:val="20"/>
              </w:rPr>
              <w:t>Factible de atención el siguiente día Hábil</w:t>
            </w:r>
          </w:p>
        </w:tc>
        <w:tc>
          <w:tcPr>
            <w:tcW w:w="1035" w:type="pct"/>
            <w:tcBorders>
              <w:top w:val="nil"/>
              <w:left w:val="nil"/>
              <w:bottom w:val="single" w:sz="4" w:space="0" w:color="auto"/>
              <w:right w:val="single" w:sz="4" w:space="0" w:color="auto"/>
            </w:tcBorders>
            <w:shd w:val="clear" w:color="auto" w:fill="auto"/>
            <w:vAlign w:val="center"/>
            <w:hideMark/>
          </w:tcPr>
          <w:p w14:paraId="2E795DA2" w14:textId="33B3012B" w:rsidR="002247F2" w:rsidRPr="00D74C95" w:rsidRDefault="002247F2">
            <w:pPr>
              <w:rPr>
                <w:rFonts w:ascii="Calibri" w:hAnsi="Calibri" w:cs="Calibri"/>
                <w:color w:val="000000"/>
                <w:sz w:val="18"/>
                <w:szCs w:val="20"/>
              </w:rPr>
            </w:pPr>
            <w:r w:rsidRPr="00D74C95">
              <w:rPr>
                <w:rFonts w:ascii="Calibri" w:hAnsi="Calibri" w:cs="Calibri"/>
                <w:color w:val="000000"/>
                <w:sz w:val="18"/>
                <w:szCs w:val="20"/>
              </w:rPr>
              <w:t>´- Celular de contacto disponible 24</w:t>
            </w:r>
            <w:r w:rsidR="007B236A">
              <w:rPr>
                <w:rFonts w:ascii="Calibri" w:hAnsi="Calibri" w:cs="Calibri"/>
                <w:color w:val="000000"/>
                <w:sz w:val="18"/>
                <w:szCs w:val="20"/>
              </w:rPr>
              <w:t>x7</w:t>
            </w:r>
            <w:r w:rsidRPr="00D74C95">
              <w:rPr>
                <w:rFonts w:ascii="Calibri" w:hAnsi="Calibri" w:cs="Calibri"/>
                <w:color w:val="000000"/>
                <w:sz w:val="18"/>
                <w:szCs w:val="20"/>
              </w:rPr>
              <w:br/>
              <w:t>- Correo electrónico</w:t>
            </w:r>
          </w:p>
        </w:tc>
      </w:tr>
    </w:tbl>
    <w:p w14:paraId="0F239BFB" w14:textId="521BE693" w:rsidR="000A2694" w:rsidRDefault="000A2694" w:rsidP="004D63CA">
      <w:pPr>
        <w:ind w:left="360"/>
        <w:jc w:val="both"/>
        <w:rPr>
          <w:rFonts w:asciiTheme="minorHAnsi" w:hAnsiTheme="minorHAnsi" w:cstheme="minorHAnsi"/>
        </w:rPr>
      </w:pPr>
    </w:p>
    <w:p w14:paraId="26E401B0" w14:textId="344262C2" w:rsidR="00FA73C3" w:rsidRPr="00221040" w:rsidRDefault="00FA73C3" w:rsidP="00D74C95">
      <w:pPr>
        <w:pStyle w:val="Ttulo2"/>
        <w:numPr>
          <w:ilvl w:val="2"/>
          <w:numId w:val="1"/>
        </w:numPr>
        <w:spacing w:after="240" w:line="276" w:lineRule="auto"/>
        <w:jc w:val="both"/>
        <w:rPr>
          <w:rFonts w:asciiTheme="minorHAnsi" w:hAnsiTheme="minorHAnsi" w:cstheme="minorHAnsi"/>
          <w:b/>
        </w:rPr>
      </w:pPr>
      <w:bookmarkStart w:id="9" w:name="_Toc196526927"/>
      <w:r>
        <w:rPr>
          <w:rFonts w:asciiTheme="minorHAnsi" w:hAnsiTheme="minorHAnsi" w:cstheme="minorHAnsi"/>
          <w:b/>
        </w:rPr>
        <w:t>REQUIS</w:t>
      </w:r>
      <w:r w:rsidR="00322A4F">
        <w:rPr>
          <w:rFonts w:asciiTheme="minorHAnsi" w:hAnsiTheme="minorHAnsi" w:cstheme="minorHAnsi"/>
          <w:b/>
        </w:rPr>
        <w:t>I</w:t>
      </w:r>
      <w:r>
        <w:rPr>
          <w:rFonts w:asciiTheme="minorHAnsi" w:hAnsiTheme="minorHAnsi" w:cstheme="minorHAnsi"/>
          <w:b/>
        </w:rPr>
        <w:t>TOS MÍNIMOS</w:t>
      </w:r>
      <w:bookmarkEnd w:id="9"/>
    </w:p>
    <w:p w14:paraId="13696415" w14:textId="16F74DDB" w:rsidR="00FA73C3" w:rsidRDefault="00CB1995" w:rsidP="00D74C95">
      <w:pPr>
        <w:spacing w:before="240" w:after="240" w:line="276" w:lineRule="auto"/>
        <w:ind w:left="709" w:firstLine="11"/>
        <w:jc w:val="both"/>
        <w:rPr>
          <w:rFonts w:asciiTheme="minorHAnsi" w:hAnsiTheme="minorHAnsi" w:cstheme="minorHAnsi"/>
        </w:rPr>
      </w:pPr>
      <w:r w:rsidRPr="00CB1995">
        <w:rPr>
          <w:rFonts w:asciiTheme="minorHAnsi" w:hAnsiTheme="minorHAnsi" w:cstheme="minorHAnsi"/>
        </w:rPr>
        <w:t xml:space="preserve">Para garantizar un servicio de soporte </w:t>
      </w:r>
      <w:r w:rsidR="00070DE4">
        <w:rPr>
          <w:rFonts w:asciiTheme="minorHAnsi" w:hAnsiTheme="minorHAnsi" w:cstheme="minorHAnsi"/>
        </w:rPr>
        <w:t>de</w:t>
      </w:r>
      <w:r w:rsidRPr="00CB1995">
        <w:rPr>
          <w:rFonts w:asciiTheme="minorHAnsi" w:hAnsiTheme="minorHAnsi" w:cstheme="minorHAnsi"/>
        </w:rPr>
        <w:t xml:space="preserve"> calidad, es fundamental que la empresa</w:t>
      </w:r>
      <w:r>
        <w:rPr>
          <w:rFonts w:asciiTheme="minorHAnsi" w:hAnsiTheme="minorHAnsi" w:cstheme="minorHAnsi"/>
        </w:rPr>
        <w:t xml:space="preserve"> proponente</w:t>
      </w:r>
      <w:r w:rsidRPr="00CB1995">
        <w:rPr>
          <w:rFonts w:asciiTheme="minorHAnsi" w:hAnsiTheme="minorHAnsi" w:cstheme="minorHAnsi"/>
        </w:rPr>
        <w:t xml:space="preserve"> cumpla con ciertos requisitos mínimos. Estos requisitos abarcan conocimientos técnicos, habilidades de resolución de problemas, y capacidades de comunicación, entre otros.</w:t>
      </w:r>
    </w:p>
    <w:p w14:paraId="75A3C622" w14:textId="5D8D5774" w:rsidR="00CB1995" w:rsidRDefault="00CB1995" w:rsidP="00D74C95">
      <w:pPr>
        <w:spacing w:before="240" w:after="240" w:line="276" w:lineRule="auto"/>
        <w:ind w:left="709" w:firstLine="11"/>
        <w:jc w:val="both"/>
        <w:rPr>
          <w:rFonts w:asciiTheme="minorHAnsi" w:hAnsiTheme="minorHAnsi" w:cstheme="minorHAnsi"/>
        </w:rPr>
      </w:pPr>
      <w:r>
        <w:rPr>
          <w:rFonts w:asciiTheme="minorHAnsi" w:hAnsiTheme="minorHAnsi" w:cstheme="minorHAnsi"/>
        </w:rPr>
        <w:t xml:space="preserve">A continuación, se describe un listado de requisitos mínimos que el proponente debe considerar y dar cumplimiento en la atención </w:t>
      </w:r>
      <w:r w:rsidR="00070DE4">
        <w:rPr>
          <w:rFonts w:asciiTheme="minorHAnsi" w:hAnsiTheme="minorHAnsi" w:cstheme="minorHAnsi"/>
        </w:rPr>
        <w:t>a los requerimientos de</w:t>
      </w:r>
      <w:r>
        <w:rPr>
          <w:rFonts w:asciiTheme="minorHAnsi" w:hAnsiTheme="minorHAnsi" w:cstheme="minorHAnsi"/>
        </w:rPr>
        <w:t xml:space="preserve"> YPFB TRANSPORTE S.A.</w:t>
      </w:r>
    </w:p>
    <w:p w14:paraId="1260F3FB" w14:textId="117887C9" w:rsidR="00890252" w:rsidRDefault="00261067" w:rsidP="00D74C95">
      <w:pPr>
        <w:spacing w:before="240" w:after="240" w:line="276" w:lineRule="auto"/>
        <w:ind w:left="709" w:firstLine="11"/>
        <w:jc w:val="both"/>
        <w:rPr>
          <w:rFonts w:asciiTheme="minorHAnsi" w:hAnsiTheme="minorHAnsi" w:cstheme="minorHAnsi"/>
        </w:rPr>
      </w:pPr>
      <w:r>
        <w:rPr>
          <w:rFonts w:asciiTheme="minorHAnsi" w:hAnsiTheme="minorHAnsi" w:cstheme="minorHAnsi"/>
        </w:rPr>
        <w:t>Para el</w:t>
      </w:r>
      <w:r w:rsidR="00890252">
        <w:rPr>
          <w:rFonts w:asciiTheme="minorHAnsi" w:hAnsiTheme="minorHAnsi" w:cstheme="minorHAnsi"/>
        </w:rPr>
        <w:t xml:space="preserve"> personal designado a los trabajos requeridos </w:t>
      </w:r>
      <w:r>
        <w:rPr>
          <w:rFonts w:asciiTheme="minorHAnsi" w:hAnsiTheme="minorHAnsi" w:cstheme="minorHAnsi"/>
        </w:rPr>
        <w:t xml:space="preserve">de soporte </w:t>
      </w:r>
      <w:r w:rsidR="00890252">
        <w:rPr>
          <w:rFonts w:asciiTheme="minorHAnsi" w:hAnsiTheme="minorHAnsi" w:cstheme="minorHAnsi"/>
        </w:rPr>
        <w:t xml:space="preserve">por YPFB TRANSPORTE S.A., y requieran conocimiento </w:t>
      </w:r>
      <w:r w:rsidR="00890252" w:rsidRPr="00890252">
        <w:rPr>
          <w:rFonts w:asciiTheme="minorHAnsi" w:hAnsiTheme="minorHAnsi" w:cstheme="minorHAnsi"/>
        </w:rPr>
        <w:t>del idioma inglés técnico hab</w:t>
      </w:r>
      <w:r w:rsidR="00890252">
        <w:rPr>
          <w:rFonts w:asciiTheme="minorHAnsi" w:hAnsiTheme="minorHAnsi" w:cstheme="minorHAnsi"/>
        </w:rPr>
        <w:t xml:space="preserve">lado y escrito, el proponente deberá </w:t>
      </w:r>
      <w:r>
        <w:rPr>
          <w:rFonts w:asciiTheme="minorHAnsi" w:hAnsiTheme="minorHAnsi" w:cstheme="minorHAnsi"/>
        </w:rPr>
        <w:t>garantizar y asegurar su atención</w:t>
      </w:r>
      <w:r w:rsidR="00890252">
        <w:rPr>
          <w:rFonts w:asciiTheme="minorHAnsi" w:hAnsiTheme="minorHAnsi" w:cstheme="minorHAnsi"/>
        </w:rPr>
        <w:t>.</w:t>
      </w:r>
      <w:r>
        <w:rPr>
          <w:rFonts w:asciiTheme="minorHAnsi" w:hAnsiTheme="minorHAnsi" w:cstheme="minorHAnsi"/>
        </w:rPr>
        <w:t xml:space="preserve"> </w:t>
      </w:r>
    </w:p>
    <w:p w14:paraId="4DDD3B20" w14:textId="563E0990" w:rsidR="00F17FD1" w:rsidRPr="00FA73C3" w:rsidRDefault="00F17FD1" w:rsidP="00D74C95">
      <w:pPr>
        <w:ind w:left="709"/>
        <w:jc w:val="both"/>
        <w:rPr>
          <w:rFonts w:asciiTheme="minorHAnsi" w:hAnsiTheme="minorHAnsi" w:cstheme="minorHAnsi"/>
        </w:rPr>
      </w:pPr>
      <w:r w:rsidRPr="00D74C95">
        <w:rPr>
          <w:rFonts w:asciiTheme="minorHAnsi" w:hAnsiTheme="minorHAnsi" w:cstheme="minorHAnsi"/>
          <w:b/>
        </w:rPr>
        <w:t>Gestión de Incidentes Críticos</w:t>
      </w:r>
      <w:r w:rsidR="004D63CA" w:rsidRPr="00D74C95">
        <w:rPr>
          <w:rFonts w:asciiTheme="minorHAnsi" w:hAnsiTheme="minorHAnsi" w:cstheme="minorHAnsi"/>
          <w:b/>
        </w:rPr>
        <w:t>.</w:t>
      </w:r>
      <w:r w:rsidR="004D63CA" w:rsidRPr="00FA73C3">
        <w:rPr>
          <w:rFonts w:asciiTheme="minorHAnsi" w:hAnsiTheme="minorHAnsi" w:cstheme="minorHAnsi"/>
        </w:rPr>
        <w:t xml:space="preserve"> </w:t>
      </w:r>
      <w:r w:rsidRPr="00FA73C3">
        <w:rPr>
          <w:rFonts w:asciiTheme="minorHAnsi" w:hAnsiTheme="minorHAnsi" w:cstheme="minorHAnsi"/>
        </w:rPr>
        <w:t>En casos de emergencia o interrupciones críticas del servicio, la atención deberá brindarse sin requerir previamente la apertura de tickets en plataformas de gestión de soporte. La regularización administrativa del incidente podrá efectuarse posteriormente, sin que esto afecte la atención inmediata del evento reportado.</w:t>
      </w:r>
    </w:p>
    <w:p w14:paraId="375F372E" w14:textId="77777777" w:rsidR="007A6EED" w:rsidRPr="00D74C95" w:rsidRDefault="007A6EED" w:rsidP="00D74C95">
      <w:pPr>
        <w:ind w:left="643"/>
        <w:jc w:val="both"/>
        <w:rPr>
          <w:rFonts w:asciiTheme="minorHAnsi" w:hAnsiTheme="minorHAnsi" w:cstheme="minorHAnsi"/>
          <w:b/>
        </w:rPr>
      </w:pPr>
    </w:p>
    <w:p w14:paraId="0CB7DA5A" w14:textId="21D8D1BC" w:rsidR="00F17FD1" w:rsidRPr="00FA73C3" w:rsidRDefault="00F17FD1" w:rsidP="00D74C95">
      <w:pPr>
        <w:ind w:left="709"/>
        <w:jc w:val="both"/>
        <w:rPr>
          <w:rFonts w:asciiTheme="minorHAnsi" w:hAnsiTheme="minorHAnsi" w:cstheme="minorHAnsi"/>
        </w:rPr>
      </w:pPr>
      <w:r w:rsidRPr="00D74C95">
        <w:rPr>
          <w:rFonts w:asciiTheme="minorHAnsi" w:hAnsiTheme="minorHAnsi" w:cstheme="minorHAnsi"/>
          <w:b/>
        </w:rPr>
        <w:t>Prácticas de Soporte Técnico</w:t>
      </w:r>
      <w:r w:rsidR="004D63CA" w:rsidRPr="00D74C95">
        <w:rPr>
          <w:rFonts w:asciiTheme="minorHAnsi" w:hAnsiTheme="minorHAnsi" w:cstheme="minorHAnsi"/>
          <w:b/>
        </w:rPr>
        <w:t>.</w:t>
      </w:r>
      <w:r w:rsidR="004D63CA" w:rsidRPr="00FA73C3">
        <w:rPr>
          <w:rFonts w:asciiTheme="minorHAnsi" w:hAnsiTheme="minorHAnsi" w:cstheme="minorHAnsi"/>
        </w:rPr>
        <w:t xml:space="preserve"> </w:t>
      </w:r>
      <w:r w:rsidRPr="00FA73C3">
        <w:rPr>
          <w:rFonts w:asciiTheme="minorHAnsi" w:hAnsiTheme="minorHAnsi" w:cstheme="minorHAnsi"/>
        </w:rPr>
        <w:t xml:space="preserve">El personal técnico asignado deberá actuar conforme a las mejores prácticas oficiales del fabricante (Microsoft) para la identificación, análisis y resolución de incidentes. </w:t>
      </w:r>
      <w:r w:rsidRPr="00D74C95">
        <w:rPr>
          <w:rFonts w:asciiTheme="minorHAnsi" w:hAnsiTheme="minorHAnsi" w:cstheme="minorHAnsi"/>
          <w:u w:val="single"/>
        </w:rPr>
        <w:t>Queda expresamente prohibido el uso de herramientas, aplicaciones o software de terceros que no estén debidamente homologados o certificados por Microsoft.</w:t>
      </w:r>
    </w:p>
    <w:p w14:paraId="15F2CEE0" w14:textId="190547BC" w:rsidR="001C28AD" w:rsidRPr="00FA73C3" w:rsidRDefault="001C28AD" w:rsidP="00D74C95">
      <w:pPr>
        <w:ind w:left="709"/>
        <w:jc w:val="both"/>
        <w:rPr>
          <w:rFonts w:asciiTheme="minorHAnsi" w:hAnsiTheme="minorHAnsi" w:cstheme="minorHAnsi"/>
        </w:rPr>
      </w:pPr>
    </w:p>
    <w:p w14:paraId="50B2F195" w14:textId="459A3A2B" w:rsidR="001C28AD" w:rsidRPr="00FA73C3" w:rsidRDefault="001C28AD" w:rsidP="00D74C95">
      <w:pPr>
        <w:ind w:left="709"/>
        <w:jc w:val="both"/>
        <w:rPr>
          <w:rFonts w:asciiTheme="minorHAnsi" w:hAnsiTheme="minorHAnsi" w:cstheme="minorHAnsi"/>
        </w:rPr>
      </w:pPr>
      <w:r w:rsidRPr="00D74C95">
        <w:rPr>
          <w:rFonts w:asciiTheme="minorHAnsi" w:hAnsiTheme="minorHAnsi" w:cstheme="minorHAnsi"/>
          <w:b/>
        </w:rPr>
        <w:t>Escalamiento con el Fabricante.</w:t>
      </w:r>
      <w:r w:rsidRPr="00FA73C3">
        <w:rPr>
          <w:rFonts w:asciiTheme="minorHAnsi" w:hAnsiTheme="minorHAnsi" w:cstheme="minorHAnsi"/>
        </w:rPr>
        <w:t xml:space="preserve"> El </w:t>
      </w:r>
      <w:r w:rsidR="007B236A">
        <w:rPr>
          <w:rFonts w:asciiTheme="minorHAnsi" w:hAnsiTheme="minorHAnsi" w:cstheme="minorHAnsi"/>
        </w:rPr>
        <w:t>proponente</w:t>
      </w:r>
      <w:r w:rsidRPr="00FA73C3">
        <w:rPr>
          <w:rFonts w:asciiTheme="minorHAnsi" w:hAnsiTheme="minorHAnsi" w:cstheme="minorHAnsi"/>
        </w:rPr>
        <w:t xml:space="preserve"> deberá contar con la capacidad de escalar casos directamente a Microsoft, en caso de que el incidente exceda su capacidad de resolución, asegurando una gestión coordinada hasta su resolución definitiva. Esto dependerá del nivel de soporte que tengamos de Microsoft</w:t>
      </w:r>
      <w:r w:rsidR="005F3C99" w:rsidRPr="00FA73C3">
        <w:rPr>
          <w:rFonts w:asciiTheme="minorHAnsi" w:hAnsiTheme="minorHAnsi" w:cstheme="minorHAnsi"/>
        </w:rPr>
        <w:t xml:space="preserve">. YPFB TRANSPORTE S.A. proveerá el mecanismo para atención de este escalamiento. </w:t>
      </w:r>
    </w:p>
    <w:p w14:paraId="7BEACEF8" w14:textId="77777777" w:rsidR="001C28AD" w:rsidRPr="00D74C95" w:rsidRDefault="001C28AD" w:rsidP="00D74C95">
      <w:pPr>
        <w:ind w:left="709"/>
        <w:jc w:val="both"/>
        <w:rPr>
          <w:rFonts w:asciiTheme="minorHAnsi" w:hAnsiTheme="minorHAnsi" w:cstheme="minorHAnsi"/>
          <w:b/>
        </w:rPr>
      </w:pPr>
    </w:p>
    <w:p w14:paraId="7A130B3B" w14:textId="48B6622E" w:rsidR="001C28AD" w:rsidRPr="00D74C95" w:rsidRDefault="001C28AD" w:rsidP="00D74C95">
      <w:pPr>
        <w:ind w:left="709"/>
        <w:jc w:val="both"/>
        <w:rPr>
          <w:rFonts w:asciiTheme="minorHAnsi" w:hAnsiTheme="minorHAnsi" w:cstheme="minorHAnsi"/>
          <w:u w:val="single"/>
        </w:rPr>
      </w:pPr>
      <w:r w:rsidRPr="00D74C95">
        <w:rPr>
          <w:rFonts w:asciiTheme="minorHAnsi" w:hAnsiTheme="minorHAnsi" w:cstheme="minorHAnsi"/>
          <w:b/>
        </w:rPr>
        <w:t>Informes de Incidentes Para cada incidente atendido.</w:t>
      </w:r>
      <w:r w:rsidRPr="00FA73C3">
        <w:rPr>
          <w:rFonts w:asciiTheme="minorHAnsi" w:hAnsiTheme="minorHAnsi" w:cstheme="minorHAnsi"/>
        </w:rPr>
        <w:t xml:space="preserve"> El </w:t>
      </w:r>
      <w:r w:rsidR="007B236A">
        <w:rPr>
          <w:rFonts w:asciiTheme="minorHAnsi" w:hAnsiTheme="minorHAnsi" w:cstheme="minorHAnsi"/>
        </w:rPr>
        <w:t>proponente</w:t>
      </w:r>
      <w:r w:rsidRPr="00FA73C3">
        <w:rPr>
          <w:rFonts w:asciiTheme="minorHAnsi" w:hAnsiTheme="minorHAnsi" w:cstheme="minorHAnsi"/>
        </w:rPr>
        <w:t xml:space="preserve"> deberá entregar un informe técnico detallado que incluya: descripción del problema, análisis de causa raíz, acciones correctivas aplicadas y recomendaciones preventivas. </w:t>
      </w:r>
      <w:r w:rsidRPr="00D74C95">
        <w:rPr>
          <w:rFonts w:asciiTheme="minorHAnsi" w:hAnsiTheme="minorHAnsi" w:cstheme="minorHAnsi"/>
          <w:u w:val="single"/>
        </w:rPr>
        <w:t>Sin que estas se computen en la bolsa de horas.</w:t>
      </w:r>
    </w:p>
    <w:p w14:paraId="47A2E279" w14:textId="77777777" w:rsidR="001C28AD" w:rsidRPr="00D74C95" w:rsidRDefault="001C28AD" w:rsidP="00D74C95">
      <w:pPr>
        <w:ind w:left="709"/>
        <w:jc w:val="both"/>
        <w:rPr>
          <w:rFonts w:asciiTheme="minorHAnsi" w:hAnsiTheme="minorHAnsi" w:cstheme="minorHAnsi"/>
          <w:b/>
        </w:rPr>
      </w:pPr>
    </w:p>
    <w:p w14:paraId="4ED72887" w14:textId="17E16165" w:rsidR="001C28AD" w:rsidRPr="00FA73C3" w:rsidRDefault="001C28AD" w:rsidP="00D74C95">
      <w:pPr>
        <w:ind w:left="709"/>
        <w:jc w:val="both"/>
        <w:rPr>
          <w:rFonts w:asciiTheme="minorHAnsi" w:hAnsiTheme="minorHAnsi" w:cstheme="minorHAnsi"/>
        </w:rPr>
      </w:pPr>
      <w:r w:rsidRPr="00D74C95">
        <w:rPr>
          <w:rFonts w:asciiTheme="minorHAnsi" w:hAnsiTheme="minorHAnsi" w:cstheme="minorHAnsi"/>
          <w:b/>
        </w:rPr>
        <w:t>Reuniones de Seguimiento.</w:t>
      </w:r>
      <w:r w:rsidRPr="00FA73C3">
        <w:rPr>
          <w:rFonts w:asciiTheme="minorHAnsi" w:hAnsiTheme="minorHAnsi" w:cstheme="minorHAnsi"/>
        </w:rPr>
        <w:t xml:space="preserve"> Se deberán realizar reuniones de seguimiento operativo acorde a solicitud del equipo de TI de YPFB TRANSPORTE S.A., para la revisión de incidentes, tiempos de atención, calidad del servicio y oportunidades de mejora. Sin que estas se computen en la bolsa de horas</w:t>
      </w:r>
      <w:r w:rsidR="005F3C99" w:rsidRPr="00FA73C3">
        <w:rPr>
          <w:rFonts w:asciiTheme="minorHAnsi" w:hAnsiTheme="minorHAnsi" w:cstheme="minorHAnsi"/>
        </w:rPr>
        <w:t xml:space="preserve">, el tiempo para reuniones de seguimiento se </w:t>
      </w:r>
      <w:proofErr w:type="spellStart"/>
      <w:r w:rsidR="005F3C99" w:rsidRPr="00FA73C3">
        <w:rPr>
          <w:rFonts w:asciiTheme="minorHAnsi" w:hAnsiTheme="minorHAnsi" w:cstheme="minorHAnsi"/>
        </w:rPr>
        <w:t>prevee</w:t>
      </w:r>
      <w:proofErr w:type="spellEnd"/>
      <w:r w:rsidR="005F3C99" w:rsidRPr="00FA73C3">
        <w:rPr>
          <w:rFonts w:asciiTheme="minorHAnsi" w:hAnsiTheme="minorHAnsi" w:cstheme="minorHAnsi"/>
        </w:rPr>
        <w:t xml:space="preserve"> de manera semanal 30 minutos como máximo.</w:t>
      </w:r>
    </w:p>
    <w:p w14:paraId="2F3AA473" w14:textId="77777777" w:rsidR="001C28AD" w:rsidRPr="00D74C95" w:rsidRDefault="001C28AD" w:rsidP="00D74C95">
      <w:pPr>
        <w:ind w:left="709"/>
        <w:jc w:val="both"/>
        <w:rPr>
          <w:rFonts w:asciiTheme="minorHAnsi" w:hAnsiTheme="minorHAnsi" w:cstheme="minorHAnsi"/>
          <w:b/>
        </w:rPr>
      </w:pPr>
    </w:p>
    <w:p w14:paraId="77C3AEB5" w14:textId="3C621BA2" w:rsidR="001C28AD" w:rsidRPr="00FA73C3" w:rsidRDefault="001C28AD" w:rsidP="00D74C95">
      <w:pPr>
        <w:ind w:left="709"/>
        <w:jc w:val="both"/>
        <w:rPr>
          <w:rFonts w:asciiTheme="minorHAnsi" w:hAnsiTheme="minorHAnsi" w:cstheme="minorHAnsi"/>
        </w:rPr>
      </w:pPr>
      <w:r w:rsidRPr="00D74C95">
        <w:rPr>
          <w:rFonts w:asciiTheme="minorHAnsi" w:hAnsiTheme="minorHAnsi" w:cstheme="minorHAnsi"/>
          <w:b/>
        </w:rPr>
        <w:t>Confidencialidad y Seguridad de la Información.</w:t>
      </w:r>
      <w:r w:rsidRPr="00FA73C3">
        <w:rPr>
          <w:rFonts w:asciiTheme="minorHAnsi" w:hAnsiTheme="minorHAnsi" w:cstheme="minorHAnsi"/>
        </w:rPr>
        <w:t xml:space="preserve"> El </w:t>
      </w:r>
      <w:r w:rsidR="007B236A">
        <w:rPr>
          <w:rFonts w:asciiTheme="minorHAnsi" w:hAnsiTheme="minorHAnsi" w:cstheme="minorHAnsi"/>
        </w:rPr>
        <w:t>proponente</w:t>
      </w:r>
      <w:r w:rsidRPr="00FA73C3">
        <w:rPr>
          <w:rFonts w:asciiTheme="minorHAnsi" w:hAnsiTheme="minorHAnsi" w:cstheme="minorHAnsi"/>
        </w:rPr>
        <w:t xml:space="preserve"> deberá cumplir estrictamente con los lineamientos y políticas de seguridad de la información de YPFB TRANSPORTE S.A., firmando acuerdos de confidencialidad y comprometiéndose a no divulgar ni utilizar la información tratada durante la prestación del servicio para fines no autorizados.</w:t>
      </w:r>
    </w:p>
    <w:p w14:paraId="29125B47" w14:textId="77777777" w:rsidR="001C28AD" w:rsidRPr="00D74C95" w:rsidRDefault="001C28AD" w:rsidP="00D74C95">
      <w:pPr>
        <w:ind w:left="709"/>
        <w:jc w:val="both"/>
        <w:rPr>
          <w:rFonts w:asciiTheme="minorHAnsi" w:hAnsiTheme="minorHAnsi" w:cstheme="minorHAnsi"/>
          <w:b/>
        </w:rPr>
      </w:pPr>
    </w:p>
    <w:p w14:paraId="404480A5" w14:textId="1ACAFBAF" w:rsidR="001C28AD" w:rsidRPr="00FA73C3" w:rsidRDefault="001C28AD" w:rsidP="00D74C95">
      <w:pPr>
        <w:ind w:left="709"/>
        <w:jc w:val="both"/>
        <w:rPr>
          <w:rFonts w:asciiTheme="minorHAnsi" w:hAnsiTheme="minorHAnsi" w:cstheme="minorHAnsi"/>
        </w:rPr>
      </w:pPr>
      <w:r w:rsidRPr="00D74C95">
        <w:rPr>
          <w:rFonts w:asciiTheme="minorHAnsi" w:hAnsiTheme="minorHAnsi" w:cstheme="minorHAnsi"/>
          <w:b/>
        </w:rPr>
        <w:t>Plan de Continuidad del Servicio.</w:t>
      </w:r>
      <w:r w:rsidRPr="00FA73C3">
        <w:rPr>
          <w:rFonts w:asciiTheme="minorHAnsi" w:hAnsiTheme="minorHAnsi" w:cstheme="minorHAnsi"/>
        </w:rPr>
        <w:t xml:space="preserve"> El </w:t>
      </w:r>
      <w:r w:rsidR="007B236A">
        <w:rPr>
          <w:rFonts w:asciiTheme="minorHAnsi" w:hAnsiTheme="minorHAnsi" w:cstheme="minorHAnsi"/>
        </w:rPr>
        <w:t>proponente</w:t>
      </w:r>
      <w:r w:rsidRPr="00FA73C3">
        <w:rPr>
          <w:rFonts w:asciiTheme="minorHAnsi" w:hAnsiTheme="minorHAnsi" w:cstheme="minorHAnsi"/>
        </w:rPr>
        <w:t xml:space="preserve"> deberá contar con un plan de continuidad operativa que asegure la prestación ininterrumpida del soporte técnico en caso de contingencias internas, desastres naturales, u otros eventos imprevistos.</w:t>
      </w:r>
    </w:p>
    <w:p w14:paraId="1F080938" w14:textId="77777777" w:rsidR="001C28AD" w:rsidRPr="00D74C95" w:rsidRDefault="001C28AD" w:rsidP="00D74C95">
      <w:pPr>
        <w:ind w:left="709"/>
        <w:jc w:val="both"/>
        <w:rPr>
          <w:rFonts w:asciiTheme="minorHAnsi" w:hAnsiTheme="minorHAnsi" w:cstheme="minorHAnsi"/>
          <w:b/>
        </w:rPr>
      </w:pPr>
    </w:p>
    <w:p w14:paraId="12566391" w14:textId="51FB5293" w:rsidR="001C28AD" w:rsidRPr="00FA73C3" w:rsidRDefault="001C28AD" w:rsidP="00D74C95">
      <w:pPr>
        <w:ind w:left="709"/>
        <w:jc w:val="both"/>
        <w:rPr>
          <w:rFonts w:asciiTheme="minorHAnsi" w:hAnsiTheme="minorHAnsi" w:cstheme="minorHAnsi"/>
        </w:rPr>
      </w:pPr>
      <w:r w:rsidRPr="00D74C95">
        <w:rPr>
          <w:rFonts w:asciiTheme="minorHAnsi" w:hAnsiTheme="minorHAnsi" w:cstheme="minorHAnsi"/>
          <w:b/>
        </w:rPr>
        <w:t>Transferencia de Conocimiento.</w:t>
      </w:r>
      <w:r w:rsidRPr="00FA73C3">
        <w:rPr>
          <w:rFonts w:asciiTheme="minorHAnsi" w:hAnsiTheme="minorHAnsi" w:cstheme="minorHAnsi"/>
        </w:rPr>
        <w:t xml:space="preserve"> El </w:t>
      </w:r>
      <w:r w:rsidR="007B236A">
        <w:rPr>
          <w:rFonts w:asciiTheme="minorHAnsi" w:hAnsiTheme="minorHAnsi" w:cstheme="minorHAnsi"/>
        </w:rPr>
        <w:t>proponente</w:t>
      </w:r>
      <w:r w:rsidRPr="00FA73C3">
        <w:rPr>
          <w:rFonts w:asciiTheme="minorHAnsi" w:hAnsiTheme="minorHAnsi" w:cstheme="minorHAnsi"/>
        </w:rPr>
        <w:t xml:space="preserve"> deberá contemplar dentro de la atención de incidentes o proyectos en alcance del servicio la ejecución de transferencia de conocimiento hacia el personal de YPFB TRANSPORTE </w:t>
      </w:r>
      <w:r w:rsidR="005E7BC1" w:rsidRPr="00FA73C3">
        <w:rPr>
          <w:rFonts w:asciiTheme="minorHAnsi" w:hAnsiTheme="minorHAnsi" w:cstheme="minorHAnsi"/>
        </w:rPr>
        <w:t>S.A.</w:t>
      </w:r>
      <w:r w:rsidR="00070DE4">
        <w:rPr>
          <w:rFonts w:asciiTheme="minorHAnsi" w:hAnsiTheme="minorHAnsi" w:cstheme="minorHAnsi"/>
        </w:rPr>
        <w:t>, d</w:t>
      </w:r>
      <w:r w:rsidR="00070DE4" w:rsidRPr="00FA73C3">
        <w:rPr>
          <w:rFonts w:asciiTheme="minorHAnsi" w:hAnsiTheme="minorHAnsi" w:cstheme="minorHAnsi"/>
        </w:rPr>
        <w:t xml:space="preserve">eberán </w:t>
      </w:r>
      <w:r w:rsidRPr="00FA73C3">
        <w:rPr>
          <w:rFonts w:asciiTheme="minorHAnsi" w:hAnsiTheme="minorHAnsi" w:cstheme="minorHAnsi"/>
        </w:rPr>
        <w:t>enfocarse en la administración, buenas prácticas, novedades tecnológicas y solución de problemas en entornos Microsoft corporativos.</w:t>
      </w:r>
    </w:p>
    <w:p w14:paraId="416D9655" w14:textId="2D3234BD" w:rsidR="007A6EED" w:rsidRDefault="007A6EED" w:rsidP="004D63CA">
      <w:pPr>
        <w:ind w:left="360"/>
        <w:jc w:val="both"/>
        <w:rPr>
          <w:rFonts w:asciiTheme="minorHAnsi" w:hAnsiTheme="minorHAnsi" w:cstheme="minorHAnsi"/>
          <w:b/>
          <w:i/>
        </w:rPr>
      </w:pPr>
    </w:p>
    <w:p w14:paraId="02C6A651" w14:textId="33892190" w:rsidR="00FA73C3" w:rsidRPr="00221040" w:rsidRDefault="00FA73C3" w:rsidP="00D74C95">
      <w:pPr>
        <w:pStyle w:val="Ttulo2"/>
        <w:numPr>
          <w:ilvl w:val="2"/>
          <w:numId w:val="1"/>
        </w:numPr>
        <w:jc w:val="both"/>
        <w:rPr>
          <w:rFonts w:asciiTheme="minorHAnsi" w:hAnsiTheme="minorHAnsi" w:cstheme="minorHAnsi"/>
          <w:b/>
        </w:rPr>
      </w:pPr>
      <w:bookmarkStart w:id="10" w:name="_Toc196526928"/>
      <w:r>
        <w:rPr>
          <w:rFonts w:asciiTheme="minorHAnsi" w:hAnsiTheme="minorHAnsi" w:cstheme="minorHAnsi"/>
          <w:b/>
        </w:rPr>
        <w:t>CERTIFICACIONES</w:t>
      </w:r>
      <w:bookmarkEnd w:id="10"/>
    </w:p>
    <w:p w14:paraId="7A1DF3E0" w14:textId="13C87BCD" w:rsidR="00FA73C3" w:rsidRDefault="00FA73C3" w:rsidP="004D63CA">
      <w:pPr>
        <w:ind w:left="360"/>
        <w:jc w:val="both"/>
        <w:rPr>
          <w:rFonts w:asciiTheme="minorHAnsi" w:hAnsiTheme="minorHAnsi" w:cstheme="minorHAnsi"/>
          <w:b/>
          <w:i/>
        </w:rPr>
      </w:pPr>
    </w:p>
    <w:p w14:paraId="0D422F1C" w14:textId="3062D54E" w:rsidR="002A7A84" w:rsidRPr="00D74C95" w:rsidRDefault="002A7A84" w:rsidP="00D74C95">
      <w:pPr>
        <w:ind w:left="709"/>
        <w:jc w:val="both"/>
        <w:rPr>
          <w:rFonts w:asciiTheme="minorHAnsi" w:hAnsiTheme="minorHAnsi" w:cstheme="minorHAnsi"/>
        </w:rPr>
      </w:pPr>
      <w:r w:rsidRPr="00D74C95">
        <w:rPr>
          <w:rFonts w:asciiTheme="minorHAnsi" w:hAnsiTheme="minorHAnsi" w:cstheme="minorHAnsi"/>
        </w:rPr>
        <w:t xml:space="preserve">Las certificaciones son una prueba de la competencia y profesionalismo del personal y de la empresa </w:t>
      </w:r>
      <w:r>
        <w:rPr>
          <w:rFonts w:asciiTheme="minorHAnsi" w:hAnsiTheme="minorHAnsi" w:cstheme="minorHAnsi"/>
        </w:rPr>
        <w:t xml:space="preserve">proponente </w:t>
      </w:r>
      <w:r w:rsidRPr="00D74C95">
        <w:rPr>
          <w:rFonts w:asciiTheme="minorHAnsi" w:hAnsiTheme="minorHAnsi" w:cstheme="minorHAnsi"/>
        </w:rPr>
        <w:t xml:space="preserve">en </w:t>
      </w:r>
      <w:r>
        <w:rPr>
          <w:rFonts w:asciiTheme="minorHAnsi" w:hAnsiTheme="minorHAnsi" w:cstheme="minorHAnsi"/>
        </w:rPr>
        <w:t xml:space="preserve">el </w:t>
      </w:r>
      <w:r w:rsidRPr="00D74C95">
        <w:rPr>
          <w:rFonts w:asciiTheme="minorHAnsi" w:hAnsiTheme="minorHAnsi" w:cstheme="minorHAnsi"/>
        </w:rPr>
        <w:t>soporte técnico</w:t>
      </w:r>
      <w:r>
        <w:rPr>
          <w:rFonts w:asciiTheme="minorHAnsi" w:hAnsiTheme="minorHAnsi" w:cstheme="minorHAnsi"/>
        </w:rPr>
        <w:t xml:space="preserve"> requerido</w:t>
      </w:r>
      <w:r w:rsidRPr="00D74C95">
        <w:rPr>
          <w:rFonts w:asciiTheme="minorHAnsi" w:hAnsiTheme="minorHAnsi" w:cstheme="minorHAnsi"/>
        </w:rPr>
        <w:t xml:space="preserve">. Estas certificaciones aseguran que los estándares de calidad y seguridad sean mantenidos, proporcionando confianza y garantía a </w:t>
      </w:r>
      <w:r>
        <w:rPr>
          <w:rFonts w:asciiTheme="minorHAnsi" w:hAnsiTheme="minorHAnsi" w:cstheme="minorHAnsi"/>
        </w:rPr>
        <w:t>YPFB TRANSPORTE S.A., las certificaciones mínimas que se solicitan se describen a continuación.</w:t>
      </w:r>
    </w:p>
    <w:p w14:paraId="44F5C8D3" w14:textId="77777777" w:rsidR="002A7A84" w:rsidRDefault="002A7A84" w:rsidP="00D74C95">
      <w:pPr>
        <w:ind w:left="709"/>
        <w:jc w:val="both"/>
        <w:rPr>
          <w:rFonts w:asciiTheme="minorHAnsi" w:hAnsiTheme="minorHAnsi" w:cstheme="minorHAnsi"/>
          <w:b/>
          <w:i/>
        </w:rPr>
      </w:pPr>
    </w:p>
    <w:p w14:paraId="376E5699" w14:textId="47E7BD4D" w:rsidR="00887DE8" w:rsidRDefault="00F17FD1" w:rsidP="00D74C95">
      <w:pPr>
        <w:ind w:left="709"/>
        <w:jc w:val="both"/>
        <w:rPr>
          <w:rFonts w:asciiTheme="minorHAnsi" w:hAnsiTheme="minorHAnsi" w:cstheme="minorHAnsi"/>
          <w:b/>
          <w:i/>
        </w:rPr>
      </w:pPr>
      <w:r w:rsidRPr="006F433A">
        <w:rPr>
          <w:rFonts w:asciiTheme="minorHAnsi" w:hAnsiTheme="minorHAnsi" w:cstheme="minorHAnsi"/>
          <w:b/>
          <w:i/>
        </w:rPr>
        <w:t>Certificaci</w:t>
      </w:r>
      <w:r w:rsidR="0038510B">
        <w:rPr>
          <w:rFonts w:asciiTheme="minorHAnsi" w:hAnsiTheme="minorHAnsi" w:cstheme="minorHAnsi"/>
          <w:b/>
          <w:i/>
        </w:rPr>
        <w:t>ones</w:t>
      </w:r>
      <w:r w:rsidRPr="006F433A">
        <w:rPr>
          <w:rFonts w:asciiTheme="minorHAnsi" w:hAnsiTheme="minorHAnsi" w:cstheme="minorHAnsi"/>
          <w:b/>
          <w:i/>
        </w:rPr>
        <w:t xml:space="preserve"> </w:t>
      </w:r>
      <w:r w:rsidR="007130DF">
        <w:rPr>
          <w:rFonts w:asciiTheme="minorHAnsi" w:hAnsiTheme="minorHAnsi" w:cstheme="minorHAnsi"/>
          <w:b/>
          <w:i/>
        </w:rPr>
        <w:t xml:space="preserve">relevantes y </w:t>
      </w:r>
      <w:r w:rsidR="0038510B">
        <w:rPr>
          <w:rFonts w:asciiTheme="minorHAnsi" w:hAnsiTheme="minorHAnsi" w:cstheme="minorHAnsi"/>
          <w:b/>
          <w:i/>
        </w:rPr>
        <w:t xml:space="preserve">requeridas </w:t>
      </w:r>
      <w:r w:rsidR="002A7A84">
        <w:rPr>
          <w:rFonts w:asciiTheme="minorHAnsi" w:hAnsiTheme="minorHAnsi" w:cstheme="minorHAnsi"/>
          <w:b/>
          <w:i/>
        </w:rPr>
        <w:t>para el</w:t>
      </w:r>
      <w:r w:rsidR="00FA73C3">
        <w:rPr>
          <w:rFonts w:asciiTheme="minorHAnsi" w:hAnsiTheme="minorHAnsi" w:cstheme="minorHAnsi"/>
          <w:b/>
          <w:i/>
        </w:rPr>
        <w:t xml:space="preserve"> personal especializado a cargo del proponente</w:t>
      </w:r>
      <w:r w:rsidR="002A7A84">
        <w:rPr>
          <w:rFonts w:asciiTheme="minorHAnsi" w:hAnsiTheme="minorHAnsi" w:cstheme="minorHAnsi"/>
          <w:b/>
          <w:i/>
        </w:rPr>
        <w:t xml:space="preserve"> para atender la necesidad de YPFB TRANSPORTE S.A. </w:t>
      </w:r>
      <w:r w:rsidR="002A7A84" w:rsidRPr="002A7A84">
        <w:rPr>
          <w:rFonts w:asciiTheme="minorHAnsi" w:hAnsiTheme="minorHAnsi" w:cstheme="minorHAnsi"/>
          <w:b/>
          <w:i/>
        </w:rPr>
        <w:t xml:space="preserve">respecto </w:t>
      </w:r>
      <w:r w:rsidR="002A7A84" w:rsidRPr="00D74C95">
        <w:rPr>
          <w:rFonts w:asciiTheme="minorHAnsi" w:hAnsiTheme="minorHAnsi" w:cstheme="minorHAnsi"/>
          <w:b/>
          <w:i/>
        </w:rPr>
        <w:t>a la infraestructura tecnológica MICROSOFT con la que se cuenta.</w:t>
      </w:r>
    </w:p>
    <w:p w14:paraId="0B8A9335" w14:textId="0CDB1FA2" w:rsidR="00E01F0A" w:rsidRDefault="00E01F0A" w:rsidP="00D74C95">
      <w:pPr>
        <w:ind w:left="643"/>
        <w:jc w:val="both"/>
        <w:rPr>
          <w:rFonts w:asciiTheme="minorHAnsi" w:hAnsiTheme="minorHAnsi" w:cstheme="minorHAnsi"/>
        </w:rPr>
      </w:pPr>
    </w:p>
    <w:tbl>
      <w:tblPr>
        <w:tblW w:w="8220" w:type="dxa"/>
        <w:jc w:val="right"/>
        <w:tblCellMar>
          <w:left w:w="70" w:type="dxa"/>
          <w:right w:w="70" w:type="dxa"/>
        </w:tblCellMar>
        <w:tblLook w:val="04A0" w:firstRow="1" w:lastRow="0" w:firstColumn="1" w:lastColumn="0" w:noHBand="0" w:noVBand="1"/>
      </w:tblPr>
      <w:tblGrid>
        <w:gridCol w:w="4160"/>
        <w:gridCol w:w="4060"/>
      </w:tblGrid>
      <w:tr w:rsidR="00261067" w:rsidRPr="00261067" w14:paraId="1503AC95" w14:textId="77777777" w:rsidTr="00D74C95">
        <w:trPr>
          <w:trHeight w:val="1152"/>
          <w:jc w:val="right"/>
        </w:trPr>
        <w:tc>
          <w:tcPr>
            <w:tcW w:w="4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8E1E54" w14:textId="77777777" w:rsidR="00261067" w:rsidRPr="00261067" w:rsidRDefault="00261067" w:rsidP="00261067">
            <w:pPr>
              <w:rPr>
                <w:rFonts w:ascii="Calibri" w:hAnsi="Calibri" w:cs="Calibri"/>
                <w:color w:val="000000"/>
                <w:sz w:val="22"/>
                <w:szCs w:val="22"/>
              </w:rPr>
            </w:pPr>
            <w:r w:rsidRPr="00261067">
              <w:rPr>
                <w:rFonts w:ascii="Calibri" w:hAnsi="Calibri" w:cs="Calibri"/>
                <w:color w:val="000000"/>
                <w:sz w:val="22"/>
                <w:szCs w:val="22"/>
              </w:rPr>
              <w:t xml:space="preserve">- Servidores </w:t>
            </w:r>
            <w:proofErr w:type="spellStart"/>
            <w:r w:rsidRPr="00261067">
              <w:rPr>
                <w:rFonts w:ascii="Calibri" w:hAnsi="Calibri" w:cs="Calibri"/>
                <w:color w:val="000000"/>
                <w:sz w:val="22"/>
                <w:szCs w:val="22"/>
              </w:rPr>
              <w:t>on-prem</w:t>
            </w:r>
            <w:proofErr w:type="spellEnd"/>
            <w:r w:rsidRPr="00261067">
              <w:rPr>
                <w:rFonts w:ascii="Calibri" w:hAnsi="Calibri" w:cs="Calibri"/>
                <w:color w:val="000000"/>
                <w:sz w:val="22"/>
                <w:szCs w:val="22"/>
              </w:rPr>
              <w:t xml:space="preserve"> o en nube</w:t>
            </w:r>
            <w:r w:rsidRPr="00261067">
              <w:rPr>
                <w:rFonts w:ascii="Calibri" w:hAnsi="Calibri" w:cs="Calibri"/>
                <w:color w:val="000000"/>
                <w:sz w:val="22"/>
                <w:szCs w:val="22"/>
              </w:rPr>
              <w:br/>
              <w:t xml:space="preserve">- </w:t>
            </w:r>
            <w:proofErr w:type="spellStart"/>
            <w:r w:rsidRPr="00261067">
              <w:rPr>
                <w:rFonts w:ascii="Calibri" w:hAnsi="Calibri" w:cs="Calibri"/>
                <w:color w:val="000000"/>
                <w:sz w:val="22"/>
                <w:szCs w:val="22"/>
              </w:rPr>
              <w:t>Azure</w:t>
            </w:r>
            <w:proofErr w:type="spellEnd"/>
            <w:r w:rsidRPr="00261067">
              <w:rPr>
                <w:rFonts w:ascii="Calibri" w:hAnsi="Calibri" w:cs="Calibri"/>
                <w:color w:val="000000"/>
                <w:sz w:val="22"/>
                <w:szCs w:val="22"/>
              </w:rPr>
              <w:t xml:space="preserve"> </w:t>
            </w:r>
            <w:proofErr w:type="spellStart"/>
            <w:r w:rsidRPr="00261067">
              <w:rPr>
                <w:rFonts w:ascii="Calibri" w:hAnsi="Calibri" w:cs="Calibri"/>
                <w:color w:val="000000"/>
                <w:sz w:val="22"/>
                <w:szCs w:val="22"/>
              </w:rPr>
              <w:t>Administration</w:t>
            </w:r>
            <w:proofErr w:type="spellEnd"/>
            <w:r w:rsidRPr="00261067">
              <w:rPr>
                <w:rFonts w:ascii="Calibri" w:hAnsi="Calibri" w:cs="Calibri"/>
                <w:color w:val="000000"/>
                <w:sz w:val="22"/>
                <w:szCs w:val="22"/>
              </w:rPr>
              <w:br/>
              <w:t>- Entra ID</w:t>
            </w:r>
            <w:r w:rsidRPr="00261067">
              <w:rPr>
                <w:rFonts w:ascii="Calibri" w:hAnsi="Calibri" w:cs="Calibri"/>
                <w:color w:val="000000"/>
                <w:sz w:val="22"/>
                <w:szCs w:val="22"/>
              </w:rPr>
              <w:br/>
              <w:t>- Servicios asociados a servidores como AD, DHCP, DNS, Emisor de Certificados.</w:t>
            </w:r>
            <w:r w:rsidRPr="00261067">
              <w:rPr>
                <w:rFonts w:ascii="Calibri" w:hAnsi="Calibri" w:cs="Calibri"/>
                <w:color w:val="000000"/>
                <w:sz w:val="22"/>
                <w:szCs w:val="22"/>
              </w:rPr>
              <w:br/>
              <w:t>- SharePoint</w:t>
            </w:r>
            <w:r w:rsidRPr="00261067">
              <w:rPr>
                <w:rFonts w:ascii="Calibri" w:hAnsi="Calibri" w:cs="Calibri"/>
                <w:color w:val="000000"/>
                <w:sz w:val="22"/>
                <w:szCs w:val="22"/>
              </w:rPr>
              <w:br/>
              <w:t xml:space="preserve">- Exchange Servers tanto </w:t>
            </w:r>
            <w:proofErr w:type="spellStart"/>
            <w:r w:rsidRPr="00261067">
              <w:rPr>
                <w:rFonts w:ascii="Calibri" w:hAnsi="Calibri" w:cs="Calibri"/>
                <w:color w:val="000000"/>
                <w:sz w:val="22"/>
                <w:szCs w:val="22"/>
              </w:rPr>
              <w:t>on-premise</w:t>
            </w:r>
            <w:proofErr w:type="spellEnd"/>
            <w:r w:rsidRPr="00261067">
              <w:rPr>
                <w:rFonts w:ascii="Calibri" w:hAnsi="Calibri" w:cs="Calibri"/>
                <w:color w:val="000000"/>
                <w:sz w:val="22"/>
                <w:szCs w:val="22"/>
              </w:rPr>
              <w:t xml:space="preserve"> como en nube</w:t>
            </w:r>
            <w:r w:rsidRPr="00261067">
              <w:rPr>
                <w:rFonts w:ascii="Calibri" w:hAnsi="Calibri" w:cs="Calibri"/>
                <w:color w:val="000000"/>
                <w:sz w:val="22"/>
                <w:szCs w:val="22"/>
              </w:rPr>
              <w:br/>
              <w:t xml:space="preserve">- Administración de M365 para optimización de </w:t>
            </w:r>
            <w:proofErr w:type="spellStart"/>
            <w:r w:rsidRPr="00261067">
              <w:rPr>
                <w:rFonts w:ascii="Calibri" w:hAnsi="Calibri" w:cs="Calibri"/>
                <w:color w:val="000000"/>
                <w:sz w:val="22"/>
                <w:szCs w:val="22"/>
              </w:rPr>
              <w:t>Teams</w:t>
            </w:r>
            <w:proofErr w:type="spellEnd"/>
            <w:r w:rsidRPr="00261067">
              <w:rPr>
                <w:rFonts w:ascii="Calibri" w:hAnsi="Calibri" w:cs="Calibri"/>
                <w:color w:val="000000"/>
                <w:sz w:val="22"/>
                <w:szCs w:val="22"/>
              </w:rPr>
              <w:t xml:space="preserve">, SharePoint Online, y manejo de políticas tanto nube u </w:t>
            </w:r>
            <w:proofErr w:type="spellStart"/>
            <w:r w:rsidRPr="00261067">
              <w:rPr>
                <w:rFonts w:ascii="Calibri" w:hAnsi="Calibri" w:cs="Calibri"/>
                <w:color w:val="000000"/>
                <w:sz w:val="22"/>
                <w:szCs w:val="22"/>
              </w:rPr>
              <w:t>on-prem</w:t>
            </w:r>
            <w:proofErr w:type="spellEnd"/>
            <w:r w:rsidRPr="00261067">
              <w:rPr>
                <w:rFonts w:ascii="Calibri" w:hAnsi="Calibri" w:cs="Calibri"/>
                <w:color w:val="000000"/>
                <w:sz w:val="22"/>
                <w:szCs w:val="22"/>
              </w:rPr>
              <w:br/>
              <w:t xml:space="preserve">- </w:t>
            </w:r>
            <w:proofErr w:type="spellStart"/>
            <w:r w:rsidRPr="00261067">
              <w:rPr>
                <w:rFonts w:ascii="Calibri" w:hAnsi="Calibri" w:cs="Calibri"/>
                <w:color w:val="000000"/>
                <w:sz w:val="22"/>
                <w:szCs w:val="22"/>
              </w:rPr>
              <w:t>System</w:t>
            </w:r>
            <w:proofErr w:type="spellEnd"/>
            <w:r w:rsidRPr="00261067">
              <w:rPr>
                <w:rFonts w:ascii="Calibri" w:hAnsi="Calibri" w:cs="Calibri"/>
                <w:color w:val="000000"/>
                <w:sz w:val="22"/>
                <w:szCs w:val="22"/>
              </w:rPr>
              <w:t xml:space="preserve"> Center Server</w:t>
            </w:r>
            <w:r w:rsidRPr="00261067">
              <w:rPr>
                <w:rFonts w:ascii="Calibri" w:hAnsi="Calibri" w:cs="Calibri"/>
                <w:color w:val="000000"/>
                <w:sz w:val="22"/>
                <w:szCs w:val="22"/>
              </w:rPr>
              <w:br/>
              <w:t>- Bases de Datos y SQL Server</w:t>
            </w:r>
            <w:r w:rsidRPr="00261067">
              <w:rPr>
                <w:rFonts w:ascii="Calibri" w:hAnsi="Calibri" w:cs="Calibri"/>
                <w:color w:val="000000"/>
                <w:sz w:val="22"/>
                <w:szCs w:val="22"/>
              </w:rPr>
              <w:br/>
              <w:t>- Visual Studio</w:t>
            </w:r>
            <w:r w:rsidRPr="00261067">
              <w:rPr>
                <w:rFonts w:ascii="Calibri" w:hAnsi="Calibri" w:cs="Calibri"/>
                <w:color w:val="000000"/>
                <w:sz w:val="22"/>
                <w:szCs w:val="22"/>
              </w:rPr>
              <w:br/>
              <w:t>- Windows Server</w:t>
            </w:r>
          </w:p>
        </w:tc>
        <w:tc>
          <w:tcPr>
            <w:tcW w:w="40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2E6C75" w14:textId="77777777" w:rsidR="00261067" w:rsidRPr="00261067" w:rsidRDefault="00261067" w:rsidP="00261067">
            <w:pPr>
              <w:rPr>
                <w:rFonts w:ascii="Calibri" w:hAnsi="Calibri" w:cs="Calibri"/>
                <w:b/>
                <w:bCs/>
                <w:i/>
                <w:iCs/>
                <w:color w:val="000000"/>
                <w:sz w:val="22"/>
                <w:szCs w:val="22"/>
              </w:rPr>
            </w:pPr>
            <w:r w:rsidRPr="00261067">
              <w:rPr>
                <w:rFonts w:ascii="Calibri" w:hAnsi="Calibri" w:cs="Calibri"/>
                <w:b/>
                <w:bCs/>
                <w:i/>
                <w:iCs/>
                <w:color w:val="000000"/>
                <w:sz w:val="22"/>
                <w:szCs w:val="22"/>
              </w:rPr>
              <w:t xml:space="preserve">El proponente debe enviar documentación que certifique y avale contar con las siguientes Certificaciones Microsoft de especialistas en su equipo de trabajo: </w:t>
            </w:r>
          </w:p>
        </w:tc>
      </w:tr>
      <w:tr w:rsidR="00261067" w:rsidRPr="00261067" w14:paraId="281F99D9" w14:textId="77777777" w:rsidTr="00D74C95">
        <w:trPr>
          <w:trHeight w:val="288"/>
          <w:jc w:val="right"/>
        </w:trPr>
        <w:tc>
          <w:tcPr>
            <w:tcW w:w="4160" w:type="dxa"/>
            <w:vMerge/>
            <w:tcBorders>
              <w:top w:val="single" w:sz="4" w:space="0" w:color="auto"/>
              <w:left w:val="single" w:sz="4" w:space="0" w:color="auto"/>
              <w:bottom w:val="single" w:sz="4" w:space="0" w:color="auto"/>
              <w:right w:val="single" w:sz="4" w:space="0" w:color="auto"/>
            </w:tcBorders>
            <w:vAlign w:val="center"/>
            <w:hideMark/>
          </w:tcPr>
          <w:p w14:paraId="49008F12" w14:textId="77777777" w:rsidR="00261067" w:rsidRPr="00261067" w:rsidRDefault="00261067" w:rsidP="00261067">
            <w:pPr>
              <w:rPr>
                <w:rFonts w:ascii="Calibri" w:hAnsi="Calibri" w:cs="Calibri"/>
                <w:color w:val="000000"/>
                <w:sz w:val="22"/>
                <w:szCs w:val="22"/>
              </w:rPr>
            </w:pPr>
          </w:p>
        </w:tc>
        <w:tc>
          <w:tcPr>
            <w:tcW w:w="4060" w:type="dxa"/>
            <w:tcBorders>
              <w:top w:val="nil"/>
              <w:left w:val="single" w:sz="4" w:space="0" w:color="auto"/>
              <w:bottom w:val="single" w:sz="4" w:space="0" w:color="auto"/>
              <w:right w:val="single" w:sz="4" w:space="0" w:color="auto"/>
            </w:tcBorders>
            <w:shd w:val="clear" w:color="auto" w:fill="auto"/>
            <w:vAlign w:val="bottom"/>
            <w:hideMark/>
          </w:tcPr>
          <w:p w14:paraId="357D6F32" w14:textId="77777777" w:rsidR="00261067" w:rsidRPr="00261067" w:rsidRDefault="00261067" w:rsidP="00261067">
            <w:pPr>
              <w:rPr>
                <w:rFonts w:ascii="Calibri" w:hAnsi="Calibri" w:cs="Calibri"/>
                <w:color w:val="000000"/>
                <w:sz w:val="22"/>
                <w:szCs w:val="22"/>
              </w:rPr>
            </w:pPr>
            <w:r w:rsidRPr="00261067">
              <w:rPr>
                <w:rFonts w:ascii="Calibri" w:hAnsi="Calibri" w:cs="Calibri"/>
                <w:color w:val="000000"/>
                <w:sz w:val="22"/>
                <w:szCs w:val="22"/>
              </w:rPr>
              <w:t xml:space="preserve">Certificado: </w:t>
            </w:r>
            <w:proofErr w:type="spellStart"/>
            <w:r w:rsidRPr="00261067">
              <w:rPr>
                <w:rFonts w:ascii="Calibri" w:hAnsi="Calibri" w:cs="Calibri"/>
                <w:color w:val="000000"/>
                <w:sz w:val="22"/>
                <w:szCs w:val="22"/>
              </w:rPr>
              <w:t>Azure</w:t>
            </w:r>
            <w:proofErr w:type="spellEnd"/>
            <w:r w:rsidRPr="00261067">
              <w:rPr>
                <w:rFonts w:ascii="Calibri" w:hAnsi="Calibri" w:cs="Calibri"/>
                <w:color w:val="000000"/>
                <w:sz w:val="22"/>
                <w:szCs w:val="22"/>
              </w:rPr>
              <w:t xml:space="preserve"> </w:t>
            </w:r>
            <w:proofErr w:type="spellStart"/>
            <w:r w:rsidRPr="00261067">
              <w:rPr>
                <w:rFonts w:ascii="Calibri" w:hAnsi="Calibri" w:cs="Calibri"/>
                <w:color w:val="000000"/>
                <w:sz w:val="22"/>
                <w:szCs w:val="22"/>
              </w:rPr>
              <w:t>Administrator</w:t>
            </w:r>
            <w:proofErr w:type="spellEnd"/>
            <w:r w:rsidRPr="00261067">
              <w:rPr>
                <w:rFonts w:ascii="Calibri" w:hAnsi="Calibri" w:cs="Calibri"/>
                <w:color w:val="000000"/>
                <w:sz w:val="22"/>
                <w:szCs w:val="22"/>
              </w:rPr>
              <w:t xml:space="preserve"> </w:t>
            </w:r>
            <w:proofErr w:type="spellStart"/>
            <w:r w:rsidRPr="00261067">
              <w:rPr>
                <w:rFonts w:ascii="Calibri" w:hAnsi="Calibri" w:cs="Calibri"/>
                <w:color w:val="000000"/>
                <w:sz w:val="22"/>
                <w:szCs w:val="22"/>
              </w:rPr>
              <w:t>Associate</w:t>
            </w:r>
            <w:proofErr w:type="spellEnd"/>
          </w:p>
        </w:tc>
      </w:tr>
      <w:tr w:rsidR="00261067" w:rsidRPr="00566EEC" w14:paraId="66F39C2F" w14:textId="77777777" w:rsidTr="00D74C95">
        <w:trPr>
          <w:trHeight w:val="576"/>
          <w:jc w:val="right"/>
        </w:trPr>
        <w:tc>
          <w:tcPr>
            <w:tcW w:w="4160" w:type="dxa"/>
            <w:vMerge/>
            <w:tcBorders>
              <w:top w:val="single" w:sz="4" w:space="0" w:color="auto"/>
              <w:left w:val="single" w:sz="4" w:space="0" w:color="auto"/>
              <w:bottom w:val="single" w:sz="4" w:space="0" w:color="auto"/>
              <w:right w:val="single" w:sz="4" w:space="0" w:color="auto"/>
            </w:tcBorders>
            <w:vAlign w:val="center"/>
            <w:hideMark/>
          </w:tcPr>
          <w:p w14:paraId="5F5DD4A6" w14:textId="77777777" w:rsidR="00261067" w:rsidRPr="00261067" w:rsidRDefault="00261067" w:rsidP="00261067">
            <w:pPr>
              <w:rPr>
                <w:rFonts w:ascii="Calibri" w:hAnsi="Calibri" w:cs="Calibri"/>
                <w:color w:val="000000"/>
                <w:sz w:val="22"/>
                <w:szCs w:val="22"/>
              </w:rPr>
            </w:pPr>
          </w:p>
        </w:tc>
        <w:tc>
          <w:tcPr>
            <w:tcW w:w="4060" w:type="dxa"/>
            <w:tcBorders>
              <w:top w:val="nil"/>
              <w:left w:val="single" w:sz="4" w:space="0" w:color="auto"/>
              <w:bottom w:val="single" w:sz="4" w:space="0" w:color="auto"/>
              <w:right w:val="single" w:sz="4" w:space="0" w:color="auto"/>
            </w:tcBorders>
            <w:shd w:val="clear" w:color="auto" w:fill="auto"/>
            <w:vAlign w:val="bottom"/>
            <w:hideMark/>
          </w:tcPr>
          <w:p w14:paraId="2DB3D4B3" w14:textId="77777777" w:rsidR="00261067" w:rsidRPr="00D74C95" w:rsidRDefault="00261067" w:rsidP="00261067">
            <w:pPr>
              <w:rPr>
                <w:rFonts w:ascii="Calibri" w:hAnsi="Calibri" w:cs="Calibri"/>
                <w:color w:val="000000"/>
                <w:sz w:val="22"/>
                <w:szCs w:val="22"/>
                <w:lang w:val="en-US"/>
              </w:rPr>
            </w:pPr>
            <w:proofErr w:type="spellStart"/>
            <w:r w:rsidRPr="00D74C95">
              <w:rPr>
                <w:rFonts w:ascii="Calibri" w:hAnsi="Calibri" w:cs="Calibri"/>
                <w:color w:val="000000"/>
                <w:sz w:val="22"/>
                <w:szCs w:val="22"/>
                <w:lang w:val="en-US"/>
              </w:rPr>
              <w:t>Certificado</w:t>
            </w:r>
            <w:proofErr w:type="spellEnd"/>
            <w:r w:rsidRPr="00D74C95">
              <w:rPr>
                <w:rFonts w:ascii="Calibri" w:hAnsi="Calibri" w:cs="Calibri"/>
                <w:color w:val="000000"/>
                <w:sz w:val="22"/>
                <w:szCs w:val="22"/>
                <w:lang w:val="en-US"/>
              </w:rPr>
              <w:t>: Security, Compliance, and Identity Fundamentals</w:t>
            </w:r>
          </w:p>
        </w:tc>
      </w:tr>
      <w:tr w:rsidR="00261067" w:rsidRPr="00566EEC" w14:paraId="5BD0A7F9" w14:textId="77777777" w:rsidTr="00D74C95">
        <w:trPr>
          <w:trHeight w:val="576"/>
          <w:jc w:val="right"/>
        </w:trPr>
        <w:tc>
          <w:tcPr>
            <w:tcW w:w="4160" w:type="dxa"/>
            <w:vMerge/>
            <w:tcBorders>
              <w:top w:val="single" w:sz="4" w:space="0" w:color="auto"/>
              <w:left w:val="single" w:sz="4" w:space="0" w:color="auto"/>
              <w:bottom w:val="single" w:sz="4" w:space="0" w:color="auto"/>
              <w:right w:val="single" w:sz="4" w:space="0" w:color="auto"/>
            </w:tcBorders>
            <w:vAlign w:val="center"/>
            <w:hideMark/>
          </w:tcPr>
          <w:p w14:paraId="2ABBAA04" w14:textId="77777777" w:rsidR="00261067" w:rsidRPr="00D74C95" w:rsidRDefault="00261067" w:rsidP="00261067">
            <w:pPr>
              <w:rPr>
                <w:rFonts w:ascii="Calibri" w:hAnsi="Calibri" w:cs="Calibri"/>
                <w:color w:val="000000"/>
                <w:sz w:val="22"/>
                <w:szCs w:val="22"/>
                <w:lang w:val="en-US"/>
              </w:rPr>
            </w:pPr>
          </w:p>
        </w:tc>
        <w:tc>
          <w:tcPr>
            <w:tcW w:w="4060" w:type="dxa"/>
            <w:tcBorders>
              <w:top w:val="nil"/>
              <w:left w:val="single" w:sz="4" w:space="0" w:color="auto"/>
              <w:bottom w:val="single" w:sz="4" w:space="0" w:color="auto"/>
              <w:right w:val="single" w:sz="4" w:space="0" w:color="auto"/>
            </w:tcBorders>
            <w:shd w:val="clear" w:color="auto" w:fill="auto"/>
            <w:vAlign w:val="bottom"/>
            <w:hideMark/>
          </w:tcPr>
          <w:p w14:paraId="7C76275A" w14:textId="77777777" w:rsidR="00261067" w:rsidRPr="00D74C95" w:rsidRDefault="00261067" w:rsidP="00261067">
            <w:pPr>
              <w:rPr>
                <w:rFonts w:ascii="Calibri" w:hAnsi="Calibri" w:cs="Calibri"/>
                <w:color w:val="000000"/>
                <w:sz w:val="22"/>
                <w:szCs w:val="22"/>
                <w:lang w:val="en-US"/>
              </w:rPr>
            </w:pPr>
            <w:proofErr w:type="spellStart"/>
            <w:r w:rsidRPr="00D74C95">
              <w:rPr>
                <w:rFonts w:ascii="Calibri" w:hAnsi="Calibri" w:cs="Calibri"/>
                <w:color w:val="000000"/>
                <w:sz w:val="22"/>
                <w:szCs w:val="22"/>
                <w:lang w:val="en-US"/>
              </w:rPr>
              <w:t>Certificado</w:t>
            </w:r>
            <w:proofErr w:type="spellEnd"/>
            <w:r w:rsidRPr="00D74C95">
              <w:rPr>
                <w:rFonts w:ascii="Calibri" w:hAnsi="Calibri" w:cs="Calibri"/>
                <w:color w:val="000000"/>
                <w:sz w:val="22"/>
                <w:szCs w:val="22"/>
                <w:lang w:val="en-US"/>
              </w:rPr>
              <w:t>: Microsoft Certified Security Operations Analyst Associate</w:t>
            </w:r>
          </w:p>
        </w:tc>
      </w:tr>
      <w:tr w:rsidR="00261067" w:rsidRPr="00566EEC" w14:paraId="524A8372" w14:textId="77777777" w:rsidTr="00D74C95">
        <w:trPr>
          <w:trHeight w:val="288"/>
          <w:jc w:val="right"/>
        </w:trPr>
        <w:tc>
          <w:tcPr>
            <w:tcW w:w="4160" w:type="dxa"/>
            <w:vMerge/>
            <w:tcBorders>
              <w:top w:val="single" w:sz="4" w:space="0" w:color="auto"/>
              <w:left w:val="single" w:sz="4" w:space="0" w:color="auto"/>
              <w:bottom w:val="single" w:sz="4" w:space="0" w:color="auto"/>
              <w:right w:val="single" w:sz="4" w:space="0" w:color="auto"/>
            </w:tcBorders>
            <w:vAlign w:val="center"/>
            <w:hideMark/>
          </w:tcPr>
          <w:p w14:paraId="6EC8D418" w14:textId="77777777" w:rsidR="00261067" w:rsidRPr="00D74C95" w:rsidRDefault="00261067" w:rsidP="00261067">
            <w:pPr>
              <w:rPr>
                <w:rFonts w:ascii="Calibri" w:hAnsi="Calibri" w:cs="Calibri"/>
                <w:color w:val="000000"/>
                <w:sz w:val="22"/>
                <w:szCs w:val="22"/>
                <w:lang w:val="en-US"/>
              </w:rPr>
            </w:pPr>
          </w:p>
        </w:tc>
        <w:tc>
          <w:tcPr>
            <w:tcW w:w="4060" w:type="dxa"/>
            <w:tcBorders>
              <w:top w:val="nil"/>
              <w:left w:val="single" w:sz="4" w:space="0" w:color="auto"/>
              <w:bottom w:val="single" w:sz="4" w:space="0" w:color="auto"/>
              <w:right w:val="single" w:sz="4" w:space="0" w:color="auto"/>
            </w:tcBorders>
            <w:shd w:val="clear" w:color="auto" w:fill="auto"/>
            <w:vAlign w:val="bottom"/>
            <w:hideMark/>
          </w:tcPr>
          <w:p w14:paraId="297D985A" w14:textId="77777777" w:rsidR="00261067" w:rsidRPr="00D74C95" w:rsidRDefault="00261067" w:rsidP="00261067">
            <w:pPr>
              <w:rPr>
                <w:rFonts w:ascii="Calibri" w:hAnsi="Calibri" w:cs="Calibri"/>
                <w:color w:val="000000"/>
                <w:sz w:val="22"/>
                <w:szCs w:val="22"/>
                <w:lang w:val="en-US"/>
              </w:rPr>
            </w:pPr>
            <w:proofErr w:type="spellStart"/>
            <w:r w:rsidRPr="00D74C95">
              <w:rPr>
                <w:rFonts w:ascii="Calibri" w:hAnsi="Calibri" w:cs="Calibri"/>
                <w:color w:val="000000"/>
                <w:sz w:val="22"/>
                <w:szCs w:val="22"/>
                <w:lang w:val="en-US"/>
              </w:rPr>
              <w:t>Certificado</w:t>
            </w:r>
            <w:proofErr w:type="spellEnd"/>
            <w:r w:rsidRPr="00D74C95">
              <w:rPr>
                <w:rFonts w:ascii="Calibri" w:hAnsi="Calibri" w:cs="Calibri"/>
                <w:color w:val="000000"/>
                <w:sz w:val="22"/>
                <w:szCs w:val="22"/>
                <w:lang w:val="en-US"/>
              </w:rPr>
              <w:t>: Azure Solutions Architect Expert</w:t>
            </w:r>
          </w:p>
        </w:tc>
      </w:tr>
      <w:tr w:rsidR="00261067" w:rsidRPr="00261067" w14:paraId="2FC9AE45" w14:textId="77777777" w:rsidTr="00D74C95">
        <w:trPr>
          <w:trHeight w:val="576"/>
          <w:jc w:val="right"/>
        </w:trPr>
        <w:tc>
          <w:tcPr>
            <w:tcW w:w="4160" w:type="dxa"/>
            <w:vMerge/>
            <w:tcBorders>
              <w:top w:val="single" w:sz="4" w:space="0" w:color="auto"/>
              <w:left w:val="single" w:sz="4" w:space="0" w:color="auto"/>
              <w:bottom w:val="single" w:sz="4" w:space="0" w:color="auto"/>
              <w:right w:val="single" w:sz="4" w:space="0" w:color="auto"/>
            </w:tcBorders>
            <w:vAlign w:val="center"/>
            <w:hideMark/>
          </w:tcPr>
          <w:p w14:paraId="0FA18296" w14:textId="77777777" w:rsidR="00261067" w:rsidRPr="00D74C95" w:rsidRDefault="00261067" w:rsidP="00261067">
            <w:pPr>
              <w:rPr>
                <w:rFonts w:ascii="Calibri" w:hAnsi="Calibri" w:cs="Calibri"/>
                <w:color w:val="000000"/>
                <w:sz w:val="22"/>
                <w:szCs w:val="22"/>
                <w:lang w:val="en-US"/>
              </w:rPr>
            </w:pPr>
          </w:p>
        </w:tc>
        <w:tc>
          <w:tcPr>
            <w:tcW w:w="4060" w:type="dxa"/>
            <w:tcBorders>
              <w:top w:val="nil"/>
              <w:left w:val="single" w:sz="4" w:space="0" w:color="auto"/>
              <w:bottom w:val="single" w:sz="4" w:space="0" w:color="auto"/>
              <w:right w:val="single" w:sz="4" w:space="0" w:color="auto"/>
            </w:tcBorders>
            <w:shd w:val="clear" w:color="auto" w:fill="auto"/>
            <w:vAlign w:val="bottom"/>
            <w:hideMark/>
          </w:tcPr>
          <w:p w14:paraId="421B639F" w14:textId="77777777" w:rsidR="00261067" w:rsidRPr="00261067" w:rsidRDefault="00261067" w:rsidP="00261067">
            <w:pPr>
              <w:rPr>
                <w:rFonts w:ascii="Calibri" w:hAnsi="Calibri" w:cs="Calibri"/>
                <w:color w:val="000000"/>
                <w:sz w:val="22"/>
                <w:szCs w:val="22"/>
              </w:rPr>
            </w:pPr>
            <w:r w:rsidRPr="00261067">
              <w:rPr>
                <w:rFonts w:ascii="Calibri" w:hAnsi="Calibri" w:cs="Calibri"/>
                <w:color w:val="000000"/>
                <w:sz w:val="22"/>
                <w:szCs w:val="22"/>
              </w:rPr>
              <w:t xml:space="preserve">Certificado: Microsoft 365 Enterprise </w:t>
            </w:r>
            <w:proofErr w:type="spellStart"/>
            <w:r w:rsidRPr="00261067">
              <w:rPr>
                <w:rFonts w:ascii="Calibri" w:hAnsi="Calibri" w:cs="Calibri"/>
                <w:color w:val="000000"/>
                <w:sz w:val="22"/>
                <w:szCs w:val="22"/>
              </w:rPr>
              <w:t>Administrator</w:t>
            </w:r>
            <w:proofErr w:type="spellEnd"/>
            <w:r w:rsidRPr="00261067">
              <w:rPr>
                <w:rFonts w:ascii="Calibri" w:hAnsi="Calibri" w:cs="Calibri"/>
                <w:color w:val="000000"/>
                <w:sz w:val="22"/>
                <w:szCs w:val="22"/>
              </w:rPr>
              <w:t xml:space="preserve"> </w:t>
            </w:r>
            <w:proofErr w:type="spellStart"/>
            <w:r w:rsidRPr="00261067">
              <w:rPr>
                <w:rFonts w:ascii="Calibri" w:hAnsi="Calibri" w:cs="Calibri"/>
                <w:color w:val="000000"/>
                <w:sz w:val="22"/>
                <w:szCs w:val="22"/>
              </w:rPr>
              <w:t>Expert</w:t>
            </w:r>
            <w:proofErr w:type="spellEnd"/>
          </w:p>
        </w:tc>
      </w:tr>
      <w:tr w:rsidR="00261067" w:rsidRPr="00566EEC" w14:paraId="5A182CC3" w14:textId="77777777" w:rsidTr="00D74C95">
        <w:trPr>
          <w:trHeight w:val="576"/>
          <w:jc w:val="right"/>
        </w:trPr>
        <w:tc>
          <w:tcPr>
            <w:tcW w:w="4160" w:type="dxa"/>
            <w:vMerge/>
            <w:tcBorders>
              <w:top w:val="single" w:sz="4" w:space="0" w:color="auto"/>
              <w:left w:val="single" w:sz="4" w:space="0" w:color="auto"/>
              <w:bottom w:val="single" w:sz="4" w:space="0" w:color="auto"/>
              <w:right w:val="single" w:sz="4" w:space="0" w:color="auto"/>
            </w:tcBorders>
            <w:vAlign w:val="center"/>
            <w:hideMark/>
          </w:tcPr>
          <w:p w14:paraId="672F48EF" w14:textId="77777777" w:rsidR="00261067" w:rsidRPr="00261067" w:rsidRDefault="00261067" w:rsidP="00261067">
            <w:pPr>
              <w:rPr>
                <w:rFonts w:ascii="Calibri" w:hAnsi="Calibri" w:cs="Calibri"/>
                <w:color w:val="000000"/>
                <w:sz w:val="22"/>
                <w:szCs w:val="22"/>
              </w:rPr>
            </w:pPr>
          </w:p>
        </w:tc>
        <w:tc>
          <w:tcPr>
            <w:tcW w:w="4060" w:type="dxa"/>
            <w:tcBorders>
              <w:top w:val="nil"/>
              <w:left w:val="single" w:sz="4" w:space="0" w:color="auto"/>
              <w:bottom w:val="single" w:sz="4" w:space="0" w:color="auto"/>
              <w:right w:val="single" w:sz="4" w:space="0" w:color="auto"/>
            </w:tcBorders>
            <w:shd w:val="clear" w:color="auto" w:fill="auto"/>
            <w:vAlign w:val="bottom"/>
            <w:hideMark/>
          </w:tcPr>
          <w:p w14:paraId="1C0DD7B0" w14:textId="77777777" w:rsidR="00261067" w:rsidRPr="00D74C95" w:rsidRDefault="00261067" w:rsidP="00261067">
            <w:pPr>
              <w:rPr>
                <w:rFonts w:ascii="Calibri" w:hAnsi="Calibri" w:cs="Calibri"/>
                <w:color w:val="000000"/>
                <w:sz w:val="22"/>
                <w:szCs w:val="22"/>
                <w:lang w:val="en-US"/>
              </w:rPr>
            </w:pPr>
            <w:proofErr w:type="spellStart"/>
            <w:r w:rsidRPr="00D74C95">
              <w:rPr>
                <w:rFonts w:ascii="Calibri" w:hAnsi="Calibri" w:cs="Calibri"/>
                <w:color w:val="000000"/>
                <w:sz w:val="22"/>
                <w:szCs w:val="22"/>
                <w:lang w:val="en-US"/>
              </w:rPr>
              <w:t>Certificado</w:t>
            </w:r>
            <w:proofErr w:type="spellEnd"/>
            <w:r w:rsidRPr="00D74C95">
              <w:rPr>
                <w:rFonts w:ascii="Calibri" w:hAnsi="Calibri" w:cs="Calibri"/>
                <w:color w:val="000000"/>
                <w:sz w:val="22"/>
                <w:szCs w:val="22"/>
                <w:lang w:val="en-US"/>
              </w:rPr>
              <w:t xml:space="preserve">: Windows Server Hybrid Administrator </w:t>
            </w:r>
          </w:p>
        </w:tc>
      </w:tr>
      <w:tr w:rsidR="00261067" w:rsidRPr="00261067" w14:paraId="6DB80F48" w14:textId="77777777" w:rsidTr="00D74C95">
        <w:trPr>
          <w:trHeight w:val="288"/>
          <w:jc w:val="right"/>
        </w:trPr>
        <w:tc>
          <w:tcPr>
            <w:tcW w:w="4160" w:type="dxa"/>
            <w:vMerge/>
            <w:tcBorders>
              <w:top w:val="single" w:sz="4" w:space="0" w:color="auto"/>
              <w:left w:val="single" w:sz="4" w:space="0" w:color="auto"/>
              <w:bottom w:val="single" w:sz="4" w:space="0" w:color="auto"/>
              <w:right w:val="single" w:sz="4" w:space="0" w:color="auto"/>
            </w:tcBorders>
            <w:vAlign w:val="center"/>
            <w:hideMark/>
          </w:tcPr>
          <w:p w14:paraId="6C7A2D06" w14:textId="77777777" w:rsidR="00261067" w:rsidRPr="00D74C95" w:rsidRDefault="00261067" w:rsidP="00261067">
            <w:pPr>
              <w:rPr>
                <w:rFonts w:ascii="Calibri" w:hAnsi="Calibri" w:cs="Calibri"/>
                <w:color w:val="000000"/>
                <w:sz w:val="22"/>
                <w:szCs w:val="22"/>
                <w:lang w:val="en-US"/>
              </w:rPr>
            </w:pPr>
          </w:p>
        </w:tc>
        <w:tc>
          <w:tcPr>
            <w:tcW w:w="4060" w:type="dxa"/>
            <w:tcBorders>
              <w:top w:val="nil"/>
              <w:left w:val="single" w:sz="4" w:space="0" w:color="auto"/>
              <w:bottom w:val="single" w:sz="4" w:space="0" w:color="auto"/>
              <w:right w:val="single" w:sz="4" w:space="0" w:color="auto"/>
            </w:tcBorders>
            <w:shd w:val="clear" w:color="auto" w:fill="auto"/>
            <w:vAlign w:val="bottom"/>
            <w:hideMark/>
          </w:tcPr>
          <w:p w14:paraId="261E2682" w14:textId="77777777" w:rsidR="00261067" w:rsidRPr="00261067" w:rsidRDefault="00261067" w:rsidP="00261067">
            <w:pPr>
              <w:rPr>
                <w:rFonts w:ascii="Calibri" w:hAnsi="Calibri" w:cs="Calibri"/>
                <w:color w:val="000000"/>
                <w:sz w:val="22"/>
                <w:szCs w:val="22"/>
              </w:rPr>
            </w:pPr>
            <w:r w:rsidRPr="00261067">
              <w:rPr>
                <w:rFonts w:ascii="Calibri" w:hAnsi="Calibri" w:cs="Calibri"/>
                <w:color w:val="000000"/>
                <w:sz w:val="22"/>
                <w:szCs w:val="22"/>
              </w:rPr>
              <w:t xml:space="preserve">Certificado: </w:t>
            </w:r>
            <w:proofErr w:type="spellStart"/>
            <w:r w:rsidRPr="00261067">
              <w:rPr>
                <w:rFonts w:ascii="Calibri" w:hAnsi="Calibri" w:cs="Calibri"/>
                <w:color w:val="000000"/>
                <w:sz w:val="22"/>
                <w:szCs w:val="22"/>
              </w:rPr>
              <w:t>Azure</w:t>
            </w:r>
            <w:proofErr w:type="spellEnd"/>
            <w:r w:rsidRPr="00261067">
              <w:rPr>
                <w:rFonts w:ascii="Calibri" w:hAnsi="Calibri" w:cs="Calibri"/>
                <w:color w:val="000000"/>
                <w:sz w:val="22"/>
                <w:szCs w:val="22"/>
              </w:rPr>
              <w:t xml:space="preserve"> </w:t>
            </w:r>
            <w:proofErr w:type="spellStart"/>
            <w:r w:rsidRPr="00261067">
              <w:rPr>
                <w:rFonts w:ascii="Calibri" w:hAnsi="Calibri" w:cs="Calibri"/>
                <w:color w:val="000000"/>
                <w:sz w:val="22"/>
                <w:szCs w:val="22"/>
              </w:rPr>
              <w:t>Database</w:t>
            </w:r>
            <w:proofErr w:type="spellEnd"/>
            <w:r w:rsidRPr="00261067">
              <w:rPr>
                <w:rFonts w:ascii="Calibri" w:hAnsi="Calibri" w:cs="Calibri"/>
                <w:color w:val="000000"/>
                <w:sz w:val="22"/>
                <w:szCs w:val="22"/>
              </w:rPr>
              <w:t xml:space="preserve"> </w:t>
            </w:r>
            <w:proofErr w:type="spellStart"/>
            <w:r w:rsidRPr="00261067">
              <w:rPr>
                <w:rFonts w:ascii="Calibri" w:hAnsi="Calibri" w:cs="Calibri"/>
                <w:color w:val="000000"/>
                <w:sz w:val="22"/>
                <w:szCs w:val="22"/>
              </w:rPr>
              <w:t>Administrator</w:t>
            </w:r>
            <w:proofErr w:type="spellEnd"/>
            <w:r w:rsidRPr="00261067">
              <w:rPr>
                <w:rFonts w:ascii="Calibri" w:hAnsi="Calibri" w:cs="Calibri"/>
                <w:color w:val="000000"/>
                <w:sz w:val="22"/>
                <w:szCs w:val="22"/>
              </w:rPr>
              <w:t xml:space="preserve"> </w:t>
            </w:r>
          </w:p>
        </w:tc>
      </w:tr>
      <w:tr w:rsidR="00261067" w:rsidRPr="00261067" w14:paraId="22813D25" w14:textId="77777777" w:rsidTr="00D74C95">
        <w:trPr>
          <w:trHeight w:val="288"/>
          <w:jc w:val="right"/>
        </w:trPr>
        <w:tc>
          <w:tcPr>
            <w:tcW w:w="4160" w:type="dxa"/>
            <w:vMerge/>
            <w:tcBorders>
              <w:top w:val="single" w:sz="4" w:space="0" w:color="auto"/>
              <w:left w:val="single" w:sz="4" w:space="0" w:color="auto"/>
              <w:bottom w:val="single" w:sz="4" w:space="0" w:color="auto"/>
              <w:right w:val="single" w:sz="4" w:space="0" w:color="auto"/>
            </w:tcBorders>
            <w:vAlign w:val="center"/>
            <w:hideMark/>
          </w:tcPr>
          <w:p w14:paraId="492F36FD" w14:textId="77777777" w:rsidR="00261067" w:rsidRPr="00261067" w:rsidRDefault="00261067" w:rsidP="00261067">
            <w:pPr>
              <w:rPr>
                <w:rFonts w:ascii="Calibri" w:hAnsi="Calibri" w:cs="Calibri"/>
                <w:color w:val="000000"/>
                <w:sz w:val="22"/>
                <w:szCs w:val="22"/>
              </w:rPr>
            </w:pPr>
          </w:p>
        </w:tc>
        <w:tc>
          <w:tcPr>
            <w:tcW w:w="4060" w:type="dxa"/>
            <w:tcBorders>
              <w:top w:val="nil"/>
              <w:left w:val="single" w:sz="4" w:space="0" w:color="auto"/>
              <w:bottom w:val="single" w:sz="4" w:space="0" w:color="auto"/>
              <w:right w:val="single" w:sz="4" w:space="0" w:color="auto"/>
            </w:tcBorders>
            <w:shd w:val="clear" w:color="auto" w:fill="auto"/>
            <w:vAlign w:val="bottom"/>
            <w:hideMark/>
          </w:tcPr>
          <w:p w14:paraId="335D6F3D" w14:textId="77777777" w:rsidR="00261067" w:rsidRPr="00261067" w:rsidRDefault="00261067" w:rsidP="00261067">
            <w:pPr>
              <w:rPr>
                <w:rFonts w:ascii="Calibri" w:hAnsi="Calibri" w:cs="Calibri"/>
                <w:color w:val="000000"/>
                <w:sz w:val="22"/>
                <w:szCs w:val="22"/>
              </w:rPr>
            </w:pPr>
            <w:r w:rsidRPr="00261067">
              <w:rPr>
                <w:rFonts w:ascii="Calibri" w:hAnsi="Calibri" w:cs="Calibri"/>
                <w:color w:val="000000"/>
                <w:sz w:val="22"/>
                <w:szCs w:val="22"/>
              </w:rPr>
              <w:t>Certificado: Visual Studio Professional</w:t>
            </w:r>
          </w:p>
        </w:tc>
      </w:tr>
      <w:tr w:rsidR="00261067" w:rsidRPr="00261067" w14:paraId="62FCCADD" w14:textId="77777777" w:rsidTr="00D74C95">
        <w:trPr>
          <w:trHeight w:val="288"/>
          <w:jc w:val="right"/>
        </w:trPr>
        <w:tc>
          <w:tcPr>
            <w:tcW w:w="4160" w:type="dxa"/>
            <w:vMerge/>
            <w:tcBorders>
              <w:top w:val="single" w:sz="4" w:space="0" w:color="auto"/>
              <w:left w:val="single" w:sz="4" w:space="0" w:color="auto"/>
              <w:bottom w:val="single" w:sz="4" w:space="0" w:color="auto"/>
              <w:right w:val="single" w:sz="4" w:space="0" w:color="auto"/>
            </w:tcBorders>
            <w:vAlign w:val="center"/>
            <w:hideMark/>
          </w:tcPr>
          <w:p w14:paraId="531380F1" w14:textId="77777777" w:rsidR="00261067" w:rsidRPr="00261067" w:rsidRDefault="00261067" w:rsidP="00261067">
            <w:pPr>
              <w:rPr>
                <w:rFonts w:ascii="Calibri" w:hAnsi="Calibri" w:cs="Calibri"/>
                <w:color w:val="000000"/>
                <w:sz w:val="22"/>
                <w:szCs w:val="22"/>
              </w:rPr>
            </w:pPr>
          </w:p>
        </w:tc>
        <w:tc>
          <w:tcPr>
            <w:tcW w:w="4060" w:type="dxa"/>
            <w:tcBorders>
              <w:top w:val="nil"/>
              <w:left w:val="single" w:sz="4" w:space="0" w:color="auto"/>
              <w:bottom w:val="single" w:sz="4" w:space="0" w:color="auto"/>
              <w:right w:val="single" w:sz="4" w:space="0" w:color="auto"/>
            </w:tcBorders>
            <w:shd w:val="clear" w:color="auto" w:fill="auto"/>
            <w:vAlign w:val="bottom"/>
            <w:hideMark/>
          </w:tcPr>
          <w:p w14:paraId="2E4688D9" w14:textId="77777777" w:rsidR="00261067" w:rsidRPr="00261067" w:rsidRDefault="00261067" w:rsidP="00261067">
            <w:pPr>
              <w:rPr>
                <w:rFonts w:ascii="Calibri" w:hAnsi="Calibri" w:cs="Calibri"/>
                <w:color w:val="000000"/>
                <w:sz w:val="22"/>
                <w:szCs w:val="22"/>
              </w:rPr>
            </w:pPr>
            <w:r w:rsidRPr="00261067">
              <w:rPr>
                <w:rFonts w:ascii="Calibri" w:hAnsi="Calibri" w:cs="Calibri"/>
                <w:color w:val="000000"/>
                <w:sz w:val="22"/>
                <w:szCs w:val="22"/>
              </w:rPr>
              <w:t xml:space="preserve">Certificado: </w:t>
            </w:r>
            <w:proofErr w:type="spellStart"/>
            <w:r w:rsidRPr="00261067">
              <w:rPr>
                <w:rFonts w:ascii="Calibri" w:hAnsi="Calibri" w:cs="Calibri"/>
                <w:color w:val="000000"/>
                <w:sz w:val="22"/>
                <w:szCs w:val="22"/>
              </w:rPr>
              <w:t>Azure</w:t>
            </w:r>
            <w:proofErr w:type="spellEnd"/>
            <w:r w:rsidRPr="00261067">
              <w:rPr>
                <w:rFonts w:ascii="Calibri" w:hAnsi="Calibri" w:cs="Calibri"/>
                <w:color w:val="000000"/>
                <w:sz w:val="22"/>
                <w:szCs w:val="22"/>
              </w:rPr>
              <w:t xml:space="preserve"> Data </w:t>
            </w:r>
            <w:proofErr w:type="spellStart"/>
            <w:r w:rsidRPr="00261067">
              <w:rPr>
                <w:rFonts w:ascii="Calibri" w:hAnsi="Calibri" w:cs="Calibri"/>
                <w:color w:val="000000"/>
                <w:sz w:val="22"/>
                <w:szCs w:val="22"/>
              </w:rPr>
              <w:t>Engineer</w:t>
            </w:r>
            <w:proofErr w:type="spellEnd"/>
          </w:p>
        </w:tc>
      </w:tr>
      <w:tr w:rsidR="00261067" w:rsidRPr="00261067" w14:paraId="48C90850" w14:textId="77777777" w:rsidTr="00D74C95">
        <w:trPr>
          <w:trHeight w:val="288"/>
          <w:jc w:val="right"/>
        </w:trPr>
        <w:tc>
          <w:tcPr>
            <w:tcW w:w="4160" w:type="dxa"/>
            <w:vMerge/>
            <w:tcBorders>
              <w:top w:val="single" w:sz="4" w:space="0" w:color="auto"/>
              <w:left w:val="single" w:sz="4" w:space="0" w:color="auto"/>
              <w:bottom w:val="single" w:sz="4" w:space="0" w:color="auto"/>
              <w:right w:val="single" w:sz="4" w:space="0" w:color="auto"/>
            </w:tcBorders>
            <w:vAlign w:val="center"/>
            <w:hideMark/>
          </w:tcPr>
          <w:p w14:paraId="16FF7EEB" w14:textId="77777777" w:rsidR="00261067" w:rsidRPr="00261067" w:rsidRDefault="00261067" w:rsidP="00261067">
            <w:pPr>
              <w:rPr>
                <w:rFonts w:ascii="Calibri" w:hAnsi="Calibri" w:cs="Calibri"/>
                <w:color w:val="000000"/>
                <w:sz w:val="22"/>
                <w:szCs w:val="22"/>
              </w:rPr>
            </w:pPr>
          </w:p>
        </w:tc>
        <w:tc>
          <w:tcPr>
            <w:tcW w:w="4060" w:type="dxa"/>
            <w:tcBorders>
              <w:top w:val="nil"/>
              <w:left w:val="single" w:sz="4" w:space="0" w:color="auto"/>
              <w:bottom w:val="single" w:sz="4" w:space="0" w:color="auto"/>
              <w:right w:val="single" w:sz="4" w:space="0" w:color="auto"/>
            </w:tcBorders>
            <w:shd w:val="clear" w:color="auto" w:fill="auto"/>
            <w:vAlign w:val="bottom"/>
            <w:hideMark/>
          </w:tcPr>
          <w:p w14:paraId="62B4AFCC" w14:textId="77777777" w:rsidR="00261067" w:rsidRPr="00261067" w:rsidRDefault="00261067" w:rsidP="00261067">
            <w:pPr>
              <w:rPr>
                <w:rFonts w:ascii="Calibri" w:hAnsi="Calibri" w:cs="Calibri"/>
                <w:color w:val="000000"/>
                <w:sz w:val="22"/>
                <w:szCs w:val="22"/>
              </w:rPr>
            </w:pPr>
            <w:r w:rsidRPr="00261067">
              <w:rPr>
                <w:rFonts w:ascii="Calibri" w:hAnsi="Calibri" w:cs="Calibri"/>
                <w:color w:val="000000"/>
                <w:sz w:val="22"/>
                <w:szCs w:val="22"/>
              </w:rPr>
              <w:t xml:space="preserve">Certificado: SharePoint </w:t>
            </w:r>
            <w:proofErr w:type="spellStart"/>
            <w:r w:rsidRPr="00261067">
              <w:rPr>
                <w:rFonts w:ascii="Calibri" w:hAnsi="Calibri" w:cs="Calibri"/>
                <w:color w:val="000000"/>
                <w:sz w:val="22"/>
                <w:szCs w:val="22"/>
              </w:rPr>
              <w:t>Developer</w:t>
            </w:r>
            <w:proofErr w:type="spellEnd"/>
          </w:p>
        </w:tc>
      </w:tr>
      <w:tr w:rsidR="00261067" w:rsidRPr="00261067" w14:paraId="6BD437B1" w14:textId="77777777" w:rsidTr="00D74C95">
        <w:trPr>
          <w:trHeight w:val="288"/>
          <w:jc w:val="right"/>
        </w:trPr>
        <w:tc>
          <w:tcPr>
            <w:tcW w:w="4160" w:type="dxa"/>
            <w:vMerge/>
            <w:tcBorders>
              <w:top w:val="single" w:sz="4" w:space="0" w:color="auto"/>
              <w:left w:val="single" w:sz="4" w:space="0" w:color="auto"/>
              <w:bottom w:val="single" w:sz="4" w:space="0" w:color="auto"/>
              <w:right w:val="single" w:sz="4" w:space="0" w:color="auto"/>
            </w:tcBorders>
            <w:vAlign w:val="center"/>
            <w:hideMark/>
          </w:tcPr>
          <w:p w14:paraId="6350D1C8" w14:textId="77777777" w:rsidR="00261067" w:rsidRPr="00261067" w:rsidRDefault="00261067" w:rsidP="00261067">
            <w:pPr>
              <w:rPr>
                <w:rFonts w:ascii="Calibri" w:hAnsi="Calibri" w:cs="Calibri"/>
                <w:color w:val="000000"/>
                <w:sz w:val="22"/>
                <w:szCs w:val="22"/>
              </w:rPr>
            </w:pPr>
          </w:p>
        </w:tc>
        <w:tc>
          <w:tcPr>
            <w:tcW w:w="4060" w:type="dxa"/>
            <w:tcBorders>
              <w:top w:val="nil"/>
              <w:left w:val="single" w:sz="4" w:space="0" w:color="auto"/>
              <w:bottom w:val="single" w:sz="4" w:space="0" w:color="auto"/>
              <w:right w:val="single" w:sz="4" w:space="0" w:color="auto"/>
            </w:tcBorders>
            <w:shd w:val="clear" w:color="auto" w:fill="auto"/>
            <w:vAlign w:val="bottom"/>
            <w:hideMark/>
          </w:tcPr>
          <w:p w14:paraId="2E8CD500" w14:textId="77777777" w:rsidR="00261067" w:rsidRPr="00261067" w:rsidRDefault="00261067" w:rsidP="00261067">
            <w:pPr>
              <w:rPr>
                <w:rFonts w:ascii="Calibri" w:hAnsi="Calibri" w:cs="Calibri"/>
                <w:color w:val="000000"/>
                <w:sz w:val="22"/>
                <w:szCs w:val="22"/>
              </w:rPr>
            </w:pPr>
            <w:r w:rsidRPr="00261067">
              <w:rPr>
                <w:rFonts w:ascii="Calibri" w:hAnsi="Calibri" w:cs="Calibri"/>
                <w:color w:val="000000"/>
                <w:sz w:val="22"/>
                <w:szCs w:val="22"/>
              </w:rPr>
              <w:t xml:space="preserve">Certificado: </w:t>
            </w:r>
            <w:proofErr w:type="spellStart"/>
            <w:r w:rsidRPr="00261067">
              <w:rPr>
                <w:rFonts w:ascii="Calibri" w:hAnsi="Calibri" w:cs="Calibri"/>
                <w:color w:val="000000"/>
                <w:sz w:val="22"/>
                <w:szCs w:val="22"/>
              </w:rPr>
              <w:t>Teams</w:t>
            </w:r>
            <w:proofErr w:type="spellEnd"/>
            <w:r w:rsidRPr="00261067">
              <w:rPr>
                <w:rFonts w:ascii="Calibri" w:hAnsi="Calibri" w:cs="Calibri"/>
                <w:color w:val="000000"/>
                <w:sz w:val="22"/>
                <w:szCs w:val="22"/>
              </w:rPr>
              <w:t xml:space="preserve"> </w:t>
            </w:r>
            <w:proofErr w:type="spellStart"/>
            <w:r w:rsidRPr="00261067">
              <w:rPr>
                <w:rFonts w:ascii="Calibri" w:hAnsi="Calibri" w:cs="Calibri"/>
                <w:color w:val="000000"/>
                <w:sz w:val="22"/>
                <w:szCs w:val="22"/>
              </w:rPr>
              <w:t>Administrator</w:t>
            </w:r>
            <w:proofErr w:type="spellEnd"/>
          </w:p>
        </w:tc>
      </w:tr>
      <w:tr w:rsidR="00261067" w:rsidRPr="00261067" w14:paraId="47FA3148" w14:textId="77777777" w:rsidTr="00D74C95">
        <w:trPr>
          <w:trHeight w:val="288"/>
          <w:jc w:val="right"/>
        </w:trPr>
        <w:tc>
          <w:tcPr>
            <w:tcW w:w="4160" w:type="dxa"/>
            <w:vMerge/>
            <w:tcBorders>
              <w:top w:val="single" w:sz="4" w:space="0" w:color="auto"/>
              <w:left w:val="single" w:sz="4" w:space="0" w:color="auto"/>
              <w:bottom w:val="single" w:sz="4" w:space="0" w:color="auto"/>
              <w:right w:val="single" w:sz="4" w:space="0" w:color="auto"/>
            </w:tcBorders>
            <w:vAlign w:val="center"/>
            <w:hideMark/>
          </w:tcPr>
          <w:p w14:paraId="47696135" w14:textId="77777777" w:rsidR="00261067" w:rsidRPr="00261067" w:rsidRDefault="00261067" w:rsidP="00261067">
            <w:pPr>
              <w:rPr>
                <w:rFonts w:ascii="Calibri" w:hAnsi="Calibri" w:cs="Calibri"/>
                <w:color w:val="000000"/>
                <w:sz w:val="22"/>
                <w:szCs w:val="22"/>
              </w:rPr>
            </w:pPr>
          </w:p>
        </w:tc>
        <w:tc>
          <w:tcPr>
            <w:tcW w:w="4060" w:type="dxa"/>
            <w:tcBorders>
              <w:top w:val="nil"/>
              <w:left w:val="single" w:sz="4" w:space="0" w:color="auto"/>
              <w:bottom w:val="single" w:sz="4" w:space="0" w:color="auto"/>
              <w:right w:val="single" w:sz="4" w:space="0" w:color="auto"/>
            </w:tcBorders>
            <w:shd w:val="clear" w:color="auto" w:fill="auto"/>
            <w:vAlign w:val="bottom"/>
            <w:hideMark/>
          </w:tcPr>
          <w:p w14:paraId="30C31B47" w14:textId="77777777" w:rsidR="00261067" w:rsidRPr="00261067" w:rsidRDefault="00261067" w:rsidP="00261067">
            <w:pPr>
              <w:rPr>
                <w:rFonts w:ascii="Calibri" w:hAnsi="Calibri" w:cs="Calibri"/>
                <w:color w:val="000000"/>
                <w:sz w:val="22"/>
                <w:szCs w:val="22"/>
              </w:rPr>
            </w:pPr>
            <w:r w:rsidRPr="00261067">
              <w:rPr>
                <w:rFonts w:ascii="Calibri" w:hAnsi="Calibri" w:cs="Calibri"/>
                <w:color w:val="000000"/>
                <w:sz w:val="22"/>
                <w:szCs w:val="22"/>
              </w:rPr>
              <w:t xml:space="preserve">Certificado: </w:t>
            </w:r>
            <w:proofErr w:type="spellStart"/>
            <w:r w:rsidRPr="00261067">
              <w:rPr>
                <w:rFonts w:ascii="Calibri" w:hAnsi="Calibri" w:cs="Calibri"/>
                <w:color w:val="000000"/>
                <w:sz w:val="22"/>
                <w:szCs w:val="22"/>
              </w:rPr>
              <w:t>Messaging</w:t>
            </w:r>
            <w:proofErr w:type="spellEnd"/>
            <w:r w:rsidRPr="00261067">
              <w:rPr>
                <w:rFonts w:ascii="Calibri" w:hAnsi="Calibri" w:cs="Calibri"/>
                <w:color w:val="000000"/>
                <w:sz w:val="22"/>
                <w:szCs w:val="22"/>
              </w:rPr>
              <w:t xml:space="preserve"> </w:t>
            </w:r>
            <w:proofErr w:type="spellStart"/>
            <w:r w:rsidRPr="00261067">
              <w:rPr>
                <w:rFonts w:ascii="Calibri" w:hAnsi="Calibri" w:cs="Calibri"/>
                <w:color w:val="000000"/>
                <w:sz w:val="22"/>
                <w:szCs w:val="22"/>
              </w:rPr>
              <w:t>Administrator</w:t>
            </w:r>
            <w:proofErr w:type="spellEnd"/>
          </w:p>
        </w:tc>
      </w:tr>
      <w:tr w:rsidR="00261067" w:rsidRPr="00566EEC" w14:paraId="57A6F0C1" w14:textId="77777777" w:rsidTr="00D74C95">
        <w:trPr>
          <w:trHeight w:val="576"/>
          <w:jc w:val="right"/>
        </w:trPr>
        <w:tc>
          <w:tcPr>
            <w:tcW w:w="4160" w:type="dxa"/>
            <w:vMerge/>
            <w:tcBorders>
              <w:top w:val="single" w:sz="4" w:space="0" w:color="auto"/>
              <w:left w:val="single" w:sz="4" w:space="0" w:color="auto"/>
              <w:bottom w:val="single" w:sz="4" w:space="0" w:color="auto"/>
              <w:right w:val="single" w:sz="4" w:space="0" w:color="auto"/>
            </w:tcBorders>
            <w:vAlign w:val="center"/>
            <w:hideMark/>
          </w:tcPr>
          <w:p w14:paraId="644183BA" w14:textId="77777777" w:rsidR="00261067" w:rsidRPr="00261067" w:rsidRDefault="00261067" w:rsidP="00261067">
            <w:pPr>
              <w:rPr>
                <w:rFonts w:ascii="Calibri" w:hAnsi="Calibri" w:cs="Calibri"/>
                <w:color w:val="000000"/>
                <w:sz w:val="22"/>
                <w:szCs w:val="22"/>
              </w:rPr>
            </w:pPr>
          </w:p>
        </w:tc>
        <w:tc>
          <w:tcPr>
            <w:tcW w:w="4060" w:type="dxa"/>
            <w:tcBorders>
              <w:top w:val="nil"/>
              <w:left w:val="single" w:sz="4" w:space="0" w:color="auto"/>
              <w:bottom w:val="single" w:sz="4" w:space="0" w:color="auto"/>
              <w:right w:val="single" w:sz="4" w:space="0" w:color="auto"/>
            </w:tcBorders>
            <w:shd w:val="clear" w:color="auto" w:fill="auto"/>
            <w:vAlign w:val="bottom"/>
            <w:hideMark/>
          </w:tcPr>
          <w:p w14:paraId="406757FA" w14:textId="77777777" w:rsidR="00261067" w:rsidRPr="00D74C95" w:rsidRDefault="00261067" w:rsidP="00261067">
            <w:pPr>
              <w:rPr>
                <w:rFonts w:ascii="Calibri" w:hAnsi="Calibri" w:cs="Calibri"/>
                <w:color w:val="000000"/>
                <w:sz w:val="22"/>
                <w:szCs w:val="22"/>
                <w:lang w:val="en-US"/>
              </w:rPr>
            </w:pPr>
            <w:proofErr w:type="spellStart"/>
            <w:r w:rsidRPr="00D74C95">
              <w:rPr>
                <w:rFonts w:ascii="Calibri" w:hAnsi="Calibri" w:cs="Calibri"/>
                <w:color w:val="000000"/>
                <w:sz w:val="22"/>
                <w:szCs w:val="22"/>
                <w:lang w:val="en-US"/>
              </w:rPr>
              <w:t>Certificado</w:t>
            </w:r>
            <w:proofErr w:type="spellEnd"/>
            <w:r w:rsidRPr="00D74C95">
              <w:rPr>
                <w:rFonts w:ascii="Calibri" w:hAnsi="Calibri" w:cs="Calibri"/>
                <w:color w:val="000000"/>
                <w:sz w:val="22"/>
                <w:szCs w:val="22"/>
                <w:lang w:val="en-US"/>
              </w:rPr>
              <w:t xml:space="preserve">: Identity and Access Administrator </w:t>
            </w:r>
          </w:p>
        </w:tc>
      </w:tr>
      <w:tr w:rsidR="00261067" w:rsidRPr="00261067" w14:paraId="7D1C2BB0" w14:textId="77777777" w:rsidTr="00D74C95">
        <w:trPr>
          <w:trHeight w:val="288"/>
          <w:jc w:val="right"/>
        </w:trPr>
        <w:tc>
          <w:tcPr>
            <w:tcW w:w="4160" w:type="dxa"/>
            <w:vMerge/>
            <w:tcBorders>
              <w:top w:val="single" w:sz="4" w:space="0" w:color="auto"/>
              <w:left w:val="single" w:sz="4" w:space="0" w:color="auto"/>
              <w:bottom w:val="single" w:sz="4" w:space="0" w:color="auto"/>
              <w:right w:val="single" w:sz="4" w:space="0" w:color="auto"/>
            </w:tcBorders>
            <w:vAlign w:val="center"/>
            <w:hideMark/>
          </w:tcPr>
          <w:p w14:paraId="3A6EFB46" w14:textId="77777777" w:rsidR="00261067" w:rsidRPr="00D74C95" w:rsidRDefault="00261067" w:rsidP="00261067">
            <w:pPr>
              <w:rPr>
                <w:rFonts w:ascii="Calibri" w:hAnsi="Calibri" w:cs="Calibri"/>
                <w:color w:val="000000"/>
                <w:sz w:val="22"/>
                <w:szCs w:val="22"/>
                <w:lang w:val="en-US"/>
              </w:rPr>
            </w:pPr>
          </w:p>
        </w:tc>
        <w:tc>
          <w:tcPr>
            <w:tcW w:w="4060" w:type="dxa"/>
            <w:tcBorders>
              <w:top w:val="nil"/>
              <w:left w:val="single" w:sz="4" w:space="0" w:color="auto"/>
              <w:bottom w:val="single" w:sz="4" w:space="0" w:color="auto"/>
              <w:right w:val="single" w:sz="4" w:space="0" w:color="auto"/>
            </w:tcBorders>
            <w:shd w:val="clear" w:color="auto" w:fill="auto"/>
            <w:vAlign w:val="bottom"/>
            <w:hideMark/>
          </w:tcPr>
          <w:p w14:paraId="4EAA7A21" w14:textId="77777777" w:rsidR="00261067" w:rsidRPr="00261067" w:rsidRDefault="00261067" w:rsidP="00261067">
            <w:pPr>
              <w:rPr>
                <w:rFonts w:ascii="Calibri" w:hAnsi="Calibri" w:cs="Calibri"/>
                <w:color w:val="000000"/>
                <w:sz w:val="22"/>
                <w:szCs w:val="22"/>
              </w:rPr>
            </w:pPr>
            <w:r w:rsidRPr="00261067">
              <w:rPr>
                <w:rFonts w:ascii="Calibri" w:hAnsi="Calibri" w:cs="Calibri"/>
                <w:color w:val="000000"/>
                <w:sz w:val="22"/>
                <w:szCs w:val="22"/>
              </w:rPr>
              <w:t xml:space="preserve">Certificado: </w:t>
            </w:r>
            <w:proofErr w:type="spellStart"/>
            <w:r w:rsidRPr="00261067">
              <w:rPr>
                <w:rFonts w:ascii="Calibri" w:hAnsi="Calibri" w:cs="Calibri"/>
                <w:color w:val="000000"/>
                <w:sz w:val="22"/>
                <w:szCs w:val="22"/>
              </w:rPr>
              <w:t>Azure</w:t>
            </w:r>
            <w:proofErr w:type="spellEnd"/>
            <w:r w:rsidRPr="00261067">
              <w:rPr>
                <w:rFonts w:ascii="Calibri" w:hAnsi="Calibri" w:cs="Calibri"/>
                <w:color w:val="000000"/>
                <w:sz w:val="22"/>
                <w:szCs w:val="22"/>
              </w:rPr>
              <w:t xml:space="preserve"> </w:t>
            </w:r>
            <w:proofErr w:type="spellStart"/>
            <w:r w:rsidRPr="00261067">
              <w:rPr>
                <w:rFonts w:ascii="Calibri" w:hAnsi="Calibri" w:cs="Calibri"/>
                <w:color w:val="000000"/>
                <w:sz w:val="22"/>
                <w:szCs w:val="22"/>
              </w:rPr>
              <w:t>Developer</w:t>
            </w:r>
            <w:proofErr w:type="spellEnd"/>
            <w:r w:rsidRPr="00261067">
              <w:rPr>
                <w:rFonts w:ascii="Calibri" w:hAnsi="Calibri" w:cs="Calibri"/>
                <w:color w:val="000000"/>
                <w:sz w:val="22"/>
                <w:szCs w:val="22"/>
              </w:rPr>
              <w:t xml:space="preserve"> </w:t>
            </w:r>
          </w:p>
        </w:tc>
      </w:tr>
      <w:tr w:rsidR="00261067" w:rsidRPr="00261067" w14:paraId="26EC4620" w14:textId="77777777" w:rsidTr="00D74C95">
        <w:trPr>
          <w:trHeight w:val="300"/>
          <w:jc w:val="right"/>
        </w:trPr>
        <w:tc>
          <w:tcPr>
            <w:tcW w:w="4160" w:type="dxa"/>
            <w:vMerge/>
            <w:tcBorders>
              <w:top w:val="single" w:sz="4" w:space="0" w:color="auto"/>
              <w:left w:val="single" w:sz="4" w:space="0" w:color="auto"/>
              <w:bottom w:val="single" w:sz="4" w:space="0" w:color="auto"/>
              <w:right w:val="single" w:sz="4" w:space="0" w:color="auto"/>
            </w:tcBorders>
            <w:vAlign w:val="center"/>
            <w:hideMark/>
          </w:tcPr>
          <w:p w14:paraId="3CC4E7C3" w14:textId="77777777" w:rsidR="00261067" w:rsidRPr="00261067" w:rsidRDefault="00261067" w:rsidP="00261067">
            <w:pPr>
              <w:rPr>
                <w:rFonts w:ascii="Calibri" w:hAnsi="Calibri" w:cs="Calibri"/>
                <w:color w:val="000000"/>
                <w:sz w:val="22"/>
                <w:szCs w:val="22"/>
              </w:rPr>
            </w:pPr>
          </w:p>
        </w:tc>
        <w:tc>
          <w:tcPr>
            <w:tcW w:w="4060" w:type="dxa"/>
            <w:tcBorders>
              <w:top w:val="single" w:sz="4" w:space="0" w:color="auto"/>
              <w:left w:val="nil"/>
              <w:bottom w:val="single" w:sz="4" w:space="0" w:color="auto"/>
              <w:right w:val="single" w:sz="4" w:space="0" w:color="auto"/>
            </w:tcBorders>
            <w:shd w:val="clear" w:color="auto" w:fill="auto"/>
            <w:vAlign w:val="bottom"/>
            <w:hideMark/>
          </w:tcPr>
          <w:p w14:paraId="68FC022C" w14:textId="77777777" w:rsidR="00261067" w:rsidRPr="00261067" w:rsidRDefault="00261067" w:rsidP="00261067">
            <w:pPr>
              <w:rPr>
                <w:rFonts w:ascii="Calibri" w:hAnsi="Calibri" w:cs="Calibri"/>
                <w:color w:val="000000"/>
                <w:sz w:val="22"/>
                <w:szCs w:val="22"/>
              </w:rPr>
            </w:pPr>
            <w:r w:rsidRPr="00261067">
              <w:rPr>
                <w:rFonts w:ascii="Calibri" w:hAnsi="Calibri" w:cs="Calibri"/>
                <w:color w:val="000000"/>
                <w:sz w:val="22"/>
                <w:szCs w:val="22"/>
              </w:rPr>
              <w:t xml:space="preserve">Certificado: </w:t>
            </w:r>
            <w:proofErr w:type="spellStart"/>
            <w:r w:rsidRPr="00261067">
              <w:rPr>
                <w:rFonts w:ascii="Calibri" w:hAnsi="Calibri" w:cs="Calibri"/>
                <w:color w:val="000000"/>
                <w:sz w:val="22"/>
                <w:szCs w:val="22"/>
              </w:rPr>
              <w:t>DevOps</w:t>
            </w:r>
            <w:proofErr w:type="spellEnd"/>
            <w:r w:rsidRPr="00261067">
              <w:rPr>
                <w:rFonts w:ascii="Calibri" w:hAnsi="Calibri" w:cs="Calibri"/>
                <w:color w:val="000000"/>
                <w:sz w:val="22"/>
                <w:szCs w:val="22"/>
              </w:rPr>
              <w:t xml:space="preserve"> </w:t>
            </w:r>
            <w:proofErr w:type="spellStart"/>
            <w:r w:rsidRPr="00261067">
              <w:rPr>
                <w:rFonts w:ascii="Calibri" w:hAnsi="Calibri" w:cs="Calibri"/>
                <w:color w:val="000000"/>
                <w:sz w:val="22"/>
                <w:szCs w:val="22"/>
              </w:rPr>
              <w:t>Engineer</w:t>
            </w:r>
            <w:proofErr w:type="spellEnd"/>
            <w:r w:rsidRPr="00261067">
              <w:rPr>
                <w:rFonts w:ascii="Calibri" w:hAnsi="Calibri" w:cs="Calibri"/>
                <w:color w:val="000000"/>
                <w:sz w:val="22"/>
                <w:szCs w:val="22"/>
              </w:rPr>
              <w:t xml:space="preserve"> </w:t>
            </w:r>
            <w:proofErr w:type="spellStart"/>
            <w:r w:rsidRPr="00261067">
              <w:rPr>
                <w:rFonts w:ascii="Calibri" w:hAnsi="Calibri" w:cs="Calibri"/>
                <w:color w:val="000000"/>
                <w:sz w:val="22"/>
                <w:szCs w:val="22"/>
              </w:rPr>
              <w:t>Expert</w:t>
            </w:r>
            <w:proofErr w:type="spellEnd"/>
          </w:p>
        </w:tc>
      </w:tr>
    </w:tbl>
    <w:p w14:paraId="4D59415F" w14:textId="220E3F71" w:rsidR="00E01F0A" w:rsidRDefault="00E01F0A" w:rsidP="00D74C95">
      <w:pPr>
        <w:ind w:left="643"/>
        <w:jc w:val="both"/>
        <w:rPr>
          <w:rFonts w:asciiTheme="minorHAnsi" w:hAnsiTheme="minorHAnsi" w:cstheme="minorHAnsi"/>
        </w:rPr>
      </w:pPr>
    </w:p>
    <w:p w14:paraId="17A487A1" w14:textId="1B43CFBB" w:rsidR="00261067" w:rsidRDefault="00261067" w:rsidP="00D74C95">
      <w:pPr>
        <w:pStyle w:val="Prrafodelista"/>
        <w:ind w:left="709"/>
        <w:jc w:val="both"/>
        <w:rPr>
          <w:rFonts w:asciiTheme="minorHAnsi" w:hAnsiTheme="minorHAnsi" w:cstheme="minorHAnsi"/>
        </w:rPr>
      </w:pPr>
      <w:r>
        <w:rPr>
          <w:rFonts w:asciiTheme="minorHAnsi" w:hAnsiTheme="minorHAnsi" w:cstheme="minorHAnsi"/>
        </w:rPr>
        <w:t xml:space="preserve">De manera excepcional </w:t>
      </w:r>
      <w:r w:rsidR="00595533">
        <w:rPr>
          <w:rFonts w:asciiTheme="minorHAnsi" w:hAnsiTheme="minorHAnsi" w:cstheme="minorHAnsi"/>
        </w:rPr>
        <w:t>donde el proponente no llegue a cumplir con</w:t>
      </w:r>
      <w:r>
        <w:rPr>
          <w:rFonts w:asciiTheme="minorHAnsi" w:hAnsiTheme="minorHAnsi" w:cstheme="minorHAnsi"/>
        </w:rPr>
        <w:t xml:space="preserve"> alguna certificación, e</w:t>
      </w:r>
      <w:r w:rsidR="00595533">
        <w:rPr>
          <w:rFonts w:asciiTheme="minorHAnsi" w:hAnsiTheme="minorHAnsi" w:cstheme="minorHAnsi"/>
        </w:rPr>
        <w:t>ste</w:t>
      </w:r>
      <w:r>
        <w:rPr>
          <w:rFonts w:asciiTheme="minorHAnsi" w:hAnsiTheme="minorHAnsi" w:cstheme="minorHAnsi"/>
        </w:rPr>
        <w:t xml:space="preserve"> podrá recomendar a YPFB TRANSPORTE S.A. </w:t>
      </w:r>
      <w:r w:rsidR="00595533">
        <w:rPr>
          <w:rFonts w:asciiTheme="minorHAnsi" w:hAnsiTheme="minorHAnsi" w:cstheme="minorHAnsi"/>
        </w:rPr>
        <w:t xml:space="preserve">otra con la que </w:t>
      </w:r>
      <w:r>
        <w:rPr>
          <w:rFonts w:asciiTheme="minorHAnsi" w:hAnsiTheme="minorHAnsi" w:cstheme="minorHAnsi"/>
        </w:rPr>
        <w:t xml:space="preserve">pueda suplir, </w:t>
      </w:r>
      <w:r w:rsidR="00595533">
        <w:rPr>
          <w:rFonts w:asciiTheme="minorHAnsi" w:hAnsiTheme="minorHAnsi" w:cstheme="minorHAnsi"/>
        </w:rPr>
        <w:t>en este escenario</w:t>
      </w:r>
      <w:r>
        <w:rPr>
          <w:rFonts w:asciiTheme="minorHAnsi" w:hAnsiTheme="minorHAnsi" w:cstheme="minorHAnsi"/>
        </w:rPr>
        <w:t xml:space="preserve"> YPFB TRANSPORTE S.A., a través de su equipo técnico, podrá evaluar la pertinencia de la recomendación, aceptarla o negarla.</w:t>
      </w:r>
    </w:p>
    <w:p w14:paraId="1384FAB9" w14:textId="5900C943" w:rsidR="00571DE8" w:rsidRDefault="00571DE8" w:rsidP="00D74C95">
      <w:pPr>
        <w:pStyle w:val="Prrafodelista"/>
        <w:ind w:left="709"/>
        <w:jc w:val="both"/>
        <w:rPr>
          <w:rFonts w:asciiTheme="minorHAnsi" w:hAnsiTheme="minorHAnsi" w:cstheme="minorHAnsi"/>
        </w:rPr>
      </w:pPr>
    </w:p>
    <w:p w14:paraId="0E3604FB" w14:textId="612BB5CA" w:rsidR="00571DE8" w:rsidRDefault="00571DE8" w:rsidP="00D74C95">
      <w:pPr>
        <w:pStyle w:val="Prrafodelista"/>
        <w:ind w:left="709"/>
        <w:jc w:val="both"/>
        <w:rPr>
          <w:rFonts w:asciiTheme="minorHAnsi" w:hAnsiTheme="minorHAnsi" w:cstheme="minorHAnsi"/>
        </w:rPr>
      </w:pPr>
      <w:r w:rsidRPr="00D74C95">
        <w:rPr>
          <w:rFonts w:asciiTheme="minorHAnsi" w:hAnsiTheme="minorHAnsi" w:cstheme="minorHAnsi"/>
          <w:b/>
        </w:rPr>
        <w:t>Nota</w:t>
      </w:r>
      <w:r>
        <w:rPr>
          <w:rFonts w:asciiTheme="minorHAnsi" w:hAnsiTheme="minorHAnsi" w:cstheme="minorHAnsi"/>
        </w:rPr>
        <w:t>. La ponderación para realizar el cálculo de la evaluación por Calidad, Propuesta Técnica y Costo</w:t>
      </w:r>
      <w:r w:rsidR="00F55CBB">
        <w:rPr>
          <w:rFonts w:asciiTheme="minorHAnsi" w:hAnsiTheme="minorHAnsi" w:cstheme="minorHAnsi"/>
        </w:rPr>
        <w:t xml:space="preserve"> para cada empresa</w:t>
      </w:r>
      <w:r>
        <w:rPr>
          <w:rFonts w:asciiTheme="minorHAnsi" w:hAnsiTheme="minorHAnsi" w:cstheme="minorHAnsi"/>
        </w:rPr>
        <w:t xml:space="preserve"> se realizará de la siguiente forma:</w:t>
      </w:r>
    </w:p>
    <w:p w14:paraId="4F350EEB" w14:textId="390BF4CA" w:rsidR="00571DE8" w:rsidRDefault="00571DE8" w:rsidP="00D74C95">
      <w:pPr>
        <w:pStyle w:val="Prrafodelista"/>
        <w:ind w:left="709"/>
        <w:jc w:val="both"/>
        <w:rPr>
          <w:rFonts w:asciiTheme="minorHAnsi" w:hAnsiTheme="minorHAnsi" w:cstheme="minorHAnsi"/>
        </w:rPr>
      </w:pPr>
    </w:p>
    <w:tbl>
      <w:tblPr>
        <w:tblW w:w="6980" w:type="dxa"/>
        <w:jc w:val="center"/>
        <w:tblCellMar>
          <w:left w:w="70" w:type="dxa"/>
          <w:right w:w="70" w:type="dxa"/>
        </w:tblCellMar>
        <w:tblLook w:val="04A0" w:firstRow="1" w:lastRow="0" w:firstColumn="1" w:lastColumn="0" w:noHBand="0" w:noVBand="1"/>
      </w:tblPr>
      <w:tblGrid>
        <w:gridCol w:w="1560"/>
        <w:gridCol w:w="1275"/>
        <w:gridCol w:w="3023"/>
        <w:gridCol w:w="1122"/>
      </w:tblGrid>
      <w:tr w:rsidR="00F42AA5" w:rsidRPr="00F42AA5" w14:paraId="2D641D04" w14:textId="77777777" w:rsidTr="00D74C95">
        <w:trPr>
          <w:trHeight w:val="287"/>
          <w:jc w:val="center"/>
        </w:trPr>
        <w:tc>
          <w:tcPr>
            <w:tcW w:w="1560" w:type="dxa"/>
            <w:tcBorders>
              <w:top w:val="nil"/>
              <w:left w:val="nil"/>
              <w:bottom w:val="nil"/>
              <w:right w:val="nil"/>
            </w:tcBorders>
            <w:shd w:val="clear" w:color="000000" w:fill="0070C0"/>
            <w:noWrap/>
            <w:vAlign w:val="bottom"/>
            <w:hideMark/>
          </w:tcPr>
          <w:p w14:paraId="1C5439E9" w14:textId="77777777" w:rsidR="00F42AA5" w:rsidRPr="00D74C95" w:rsidRDefault="00F42AA5" w:rsidP="00F42AA5">
            <w:pPr>
              <w:rPr>
                <w:rFonts w:ascii="Calibri" w:hAnsi="Calibri" w:cs="Calibri"/>
                <w:b/>
                <w:bCs/>
                <w:color w:val="FFFFFF"/>
              </w:rPr>
            </w:pPr>
            <w:r w:rsidRPr="00D74C95">
              <w:rPr>
                <w:rFonts w:ascii="Calibri" w:hAnsi="Calibri" w:cs="Calibri"/>
                <w:b/>
                <w:bCs/>
                <w:color w:val="FFFFFF"/>
              </w:rPr>
              <w:t>Calidad</w:t>
            </w:r>
          </w:p>
        </w:tc>
        <w:tc>
          <w:tcPr>
            <w:tcW w:w="1275" w:type="dxa"/>
            <w:tcBorders>
              <w:top w:val="nil"/>
              <w:left w:val="nil"/>
              <w:bottom w:val="nil"/>
              <w:right w:val="nil"/>
            </w:tcBorders>
            <w:shd w:val="clear" w:color="000000" w:fill="0070C0"/>
            <w:noWrap/>
            <w:vAlign w:val="bottom"/>
            <w:hideMark/>
          </w:tcPr>
          <w:p w14:paraId="663E6E64" w14:textId="77777777" w:rsidR="00F42AA5" w:rsidRPr="00D74C95" w:rsidRDefault="00F42AA5" w:rsidP="00F42AA5">
            <w:pPr>
              <w:jc w:val="right"/>
              <w:rPr>
                <w:rFonts w:ascii="Calibri" w:hAnsi="Calibri" w:cs="Calibri"/>
                <w:b/>
                <w:bCs/>
                <w:color w:val="FFFFFF"/>
              </w:rPr>
            </w:pPr>
            <w:r w:rsidRPr="00D74C95">
              <w:rPr>
                <w:rFonts w:ascii="Calibri" w:hAnsi="Calibri" w:cs="Calibri"/>
                <w:b/>
                <w:bCs/>
                <w:color w:val="FFFFFF"/>
              </w:rPr>
              <w:t>30%</w:t>
            </w:r>
          </w:p>
        </w:tc>
        <w:tc>
          <w:tcPr>
            <w:tcW w:w="3023"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14:paraId="041DEEDD" w14:textId="77777777" w:rsidR="00F42AA5" w:rsidRPr="00D74C95" w:rsidRDefault="00F42AA5" w:rsidP="00F42AA5">
            <w:pPr>
              <w:rPr>
                <w:rFonts w:ascii="Calibri" w:hAnsi="Calibri" w:cs="Calibri"/>
                <w:color w:val="000000"/>
              </w:rPr>
            </w:pPr>
            <w:r w:rsidRPr="00D74C95">
              <w:rPr>
                <w:rFonts w:ascii="Calibri" w:hAnsi="Calibri" w:cs="Calibri"/>
                <w:color w:val="000000"/>
              </w:rPr>
              <w:t> </w:t>
            </w:r>
          </w:p>
        </w:tc>
        <w:tc>
          <w:tcPr>
            <w:tcW w:w="1122" w:type="dxa"/>
            <w:tcBorders>
              <w:top w:val="single" w:sz="4" w:space="0" w:color="auto"/>
              <w:left w:val="nil"/>
              <w:bottom w:val="single" w:sz="4" w:space="0" w:color="auto"/>
              <w:right w:val="single" w:sz="4" w:space="0" w:color="auto"/>
            </w:tcBorders>
            <w:shd w:val="clear" w:color="000000" w:fill="00B050"/>
            <w:noWrap/>
            <w:vAlign w:val="bottom"/>
            <w:hideMark/>
          </w:tcPr>
          <w:p w14:paraId="0B61436B" w14:textId="77777777" w:rsidR="00F42AA5" w:rsidRPr="00D74C95" w:rsidRDefault="00F42AA5" w:rsidP="00F42AA5">
            <w:pPr>
              <w:jc w:val="right"/>
              <w:rPr>
                <w:rFonts w:ascii="Calibri" w:hAnsi="Calibri" w:cs="Calibri"/>
                <w:b/>
                <w:bCs/>
                <w:color w:val="FFFFFF"/>
              </w:rPr>
            </w:pPr>
            <w:r w:rsidRPr="00D74C95">
              <w:rPr>
                <w:rFonts w:ascii="Calibri" w:hAnsi="Calibri" w:cs="Calibri"/>
                <w:b/>
                <w:bCs/>
                <w:color w:val="FFFFFF"/>
              </w:rPr>
              <w:t>30%</w:t>
            </w:r>
          </w:p>
        </w:tc>
      </w:tr>
      <w:tr w:rsidR="00F42AA5" w:rsidRPr="00F42AA5" w14:paraId="78C9C51C" w14:textId="77777777" w:rsidTr="00D74C95">
        <w:trPr>
          <w:trHeight w:val="287"/>
          <w:jc w:val="center"/>
        </w:trPr>
        <w:tc>
          <w:tcPr>
            <w:tcW w:w="15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B9DE51" w14:textId="77777777" w:rsidR="00F42AA5" w:rsidRPr="00F42AA5" w:rsidRDefault="00F42AA5" w:rsidP="00F42AA5">
            <w:pPr>
              <w:rPr>
                <w:rFonts w:ascii="Calibri" w:hAnsi="Calibri" w:cs="Calibri"/>
                <w:color w:val="000000"/>
                <w:sz w:val="22"/>
                <w:szCs w:val="22"/>
              </w:rPr>
            </w:pPr>
            <w:r w:rsidRPr="00F42AA5">
              <w:rPr>
                <w:rFonts w:ascii="Calibri" w:hAnsi="Calibri" w:cs="Calibri"/>
                <w:color w:val="000000"/>
                <w:sz w:val="22"/>
                <w:szCs w:val="22"/>
              </w:rPr>
              <w:t>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92CEA7" w14:textId="77777777" w:rsidR="00F42AA5" w:rsidRPr="00F42AA5" w:rsidRDefault="00F42AA5" w:rsidP="00F42AA5">
            <w:pPr>
              <w:rPr>
                <w:rFonts w:ascii="Calibri" w:hAnsi="Calibri" w:cs="Calibri"/>
                <w:color w:val="000000"/>
                <w:sz w:val="22"/>
                <w:szCs w:val="22"/>
              </w:rPr>
            </w:pPr>
            <w:r w:rsidRPr="00F42AA5">
              <w:rPr>
                <w:rFonts w:ascii="Calibri" w:hAnsi="Calibri" w:cs="Calibri"/>
                <w:color w:val="000000"/>
                <w:sz w:val="22"/>
                <w:szCs w:val="22"/>
              </w:rPr>
              <w:t> </w:t>
            </w:r>
          </w:p>
        </w:tc>
        <w:tc>
          <w:tcPr>
            <w:tcW w:w="3023" w:type="dxa"/>
            <w:tcBorders>
              <w:top w:val="nil"/>
              <w:left w:val="nil"/>
              <w:bottom w:val="single" w:sz="4" w:space="0" w:color="auto"/>
              <w:right w:val="single" w:sz="4" w:space="0" w:color="auto"/>
            </w:tcBorders>
            <w:shd w:val="clear" w:color="auto" w:fill="auto"/>
            <w:noWrap/>
            <w:vAlign w:val="bottom"/>
          </w:tcPr>
          <w:p w14:paraId="300E8EA5" w14:textId="5CC70E25" w:rsidR="00F42AA5" w:rsidRPr="00D74C95" w:rsidRDefault="00F42AA5" w:rsidP="00F42AA5">
            <w:pPr>
              <w:rPr>
                <w:rFonts w:ascii="Calibri" w:hAnsi="Calibri" w:cs="Calibri"/>
                <w:b/>
                <w:color w:val="000000"/>
                <w:sz w:val="22"/>
                <w:szCs w:val="22"/>
              </w:rPr>
            </w:pPr>
          </w:p>
        </w:tc>
        <w:tc>
          <w:tcPr>
            <w:tcW w:w="1122" w:type="dxa"/>
            <w:tcBorders>
              <w:top w:val="nil"/>
              <w:left w:val="nil"/>
              <w:bottom w:val="single" w:sz="4" w:space="0" w:color="auto"/>
              <w:right w:val="single" w:sz="4" w:space="0" w:color="auto"/>
            </w:tcBorders>
            <w:shd w:val="clear" w:color="auto" w:fill="auto"/>
            <w:noWrap/>
            <w:vAlign w:val="bottom"/>
          </w:tcPr>
          <w:p w14:paraId="39832FB3" w14:textId="2B12AA47" w:rsidR="00F42AA5" w:rsidRPr="00D74C95" w:rsidRDefault="00F42AA5" w:rsidP="00F42AA5">
            <w:pPr>
              <w:rPr>
                <w:rFonts w:ascii="Calibri" w:hAnsi="Calibri" w:cs="Calibri"/>
                <w:b/>
                <w:color w:val="000000"/>
                <w:sz w:val="22"/>
                <w:szCs w:val="22"/>
              </w:rPr>
            </w:pPr>
          </w:p>
        </w:tc>
      </w:tr>
      <w:tr w:rsidR="00F42AA5" w:rsidRPr="00F42AA5" w14:paraId="5A2A52DE" w14:textId="77777777" w:rsidTr="00D74C95">
        <w:trPr>
          <w:trHeight w:val="461"/>
          <w:jc w:val="center"/>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6F9BB044" w14:textId="77777777" w:rsidR="00F42AA5" w:rsidRPr="00F42AA5" w:rsidRDefault="00F42AA5" w:rsidP="00F42AA5">
            <w:pPr>
              <w:rPr>
                <w:rFonts w:ascii="Calibri" w:hAnsi="Calibri" w:cs="Calibri"/>
                <w:color w:val="000000"/>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2C60C86" w14:textId="77777777" w:rsidR="00F42AA5" w:rsidRPr="00F42AA5" w:rsidRDefault="00F42AA5" w:rsidP="00F42AA5">
            <w:pPr>
              <w:rPr>
                <w:rFonts w:ascii="Calibri" w:hAnsi="Calibri" w:cs="Calibri"/>
                <w:color w:val="000000"/>
                <w:sz w:val="22"/>
                <w:szCs w:val="22"/>
              </w:rPr>
            </w:pPr>
          </w:p>
        </w:tc>
        <w:tc>
          <w:tcPr>
            <w:tcW w:w="3023" w:type="dxa"/>
            <w:tcBorders>
              <w:top w:val="nil"/>
              <w:left w:val="nil"/>
              <w:bottom w:val="single" w:sz="4" w:space="0" w:color="auto"/>
              <w:right w:val="single" w:sz="4" w:space="0" w:color="auto"/>
            </w:tcBorders>
            <w:shd w:val="clear" w:color="auto" w:fill="auto"/>
            <w:vAlign w:val="center"/>
            <w:hideMark/>
          </w:tcPr>
          <w:p w14:paraId="42DB5934" w14:textId="77777777" w:rsidR="00F42AA5" w:rsidRPr="00D74C95" w:rsidRDefault="00F42AA5" w:rsidP="00F42AA5">
            <w:pPr>
              <w:ind w:firstLineChars="100" w:firstLine="200"/>
              <w:rPr>
                <w:rFonts w:ascii="Calibri" w:hAnsi="Calibri" w:cs="Calibri"/>
                <w:i/>
                <w:iCs/>
                <w:color w:val="000000"/>
                <w:sz w:val="20"/>
                <w:szCs w:val="20"/>
              </w:rPr>
            </w:pPr>
            <w:r w:rsidRPr="00D74C95">
              <w:rPr>
                <w:rFonts w:ascii="Calibri" w:hAnsi="Calibri" w:cs="Calibri"/>
                <w:i/>
                <w:iCs/>
                <w:color w:val="000000"/>
                <w:sz w:val="20"/>
                <w:szCs w:val="20"/>
              </w:rPr>
              <w:t>Conocimientos Usuario Final</w:t>
            </w:r>
          </w:p>
        </w:tc>
        <w:tc>
          <w:tcPr>
            <w:tcW w:w="1122" w:type="dxa"/>
            <w:tcBorders>
              <w:top w:val="nil"/>
              <w:left w:val="nil"/>
              <w:bottom w:val="single" w:sz="4" w:space="0" w:color="auto"/>
              <w:right w:val="single" w:sz="4" w:space="0" w:color="auto"/>
            </w:tcBorders>
            <w:shd w:val="clear" w:color="auto" w:fill="auto"/>
            <w:noWrap/>
            <w:vAlign w:val="center"/>
            <w:hideMark/>
          </w:tcPr>
          <w:p w14:paraId="73FA08A3" w14:textId="77777777" w:rsidR="00F42AA5" w:rsidRPr="00D74C95" w:rsidRDefault="00F42AA5" w:rsidP="00F42AA5">
            <w:pPr>
              <w:jc w:val="right"/>
              <w:rPr>
                <w:rFonts w:ascii="Calibri" w:hAnsi="Calibri" w:cs="Calibri"/>
                <w:b/>
                <w:bCs/>
                <w:i/>
                <w:iCs/>
                <w:color w:val="000000"/>
                <w:sz w:val="20"/>
                <w:szCs w:val="20"/>
              </w:rPr>
            </w:pPr>
            <w:r w:rsidRPr="00D74C95">
              <w:rPr>
                <w:rFonts w:ascii="Calibri" w:hAnsi="Calibri" w:cs="Calibri"/>
                <w:b/>
                <w:bCs/>
                <w:i/>
                <w:iCs/>
                <w:color w:val="000000"/>
                <w:sz w:val="20"/>
                <w:szCs w:val="20"/>
              </w:rPr>
              <w:t>3</w:t>
            </w:r>
          </w:p>
        </w:tc>
      </w:tr>
      <w:tr w:rsidR="00F42AA5" w:rsidRPr="00F42AA5" w14:paraId="100D919E" w14:textId="77777777" w:rsidTr="00D74C95">
        <w:trPr>
          <w:trHeight w:val="461"/>
          <w:jc w:val="center"/>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24BA0004" w14:textId="77777777" w:rsidR="00F42AA5" w:rsidRPr="00F42AA5" w:rsidRDefault="00F42AA5" w:rsidP="00F42AA5">
            <w:pPr>
              <w:rPr>
                <w:rFonts w:ascii="Calibri" w:hAnsi="Calibri" w:cs="Calibri"/>
                <w:color w:val="000000"/>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E9F6C7A" w14:textId="77777777" w:rsidR="00F42AA5" w:rsidRPr="00F42AA5" w:rsidRDefault="00F42AA5" w:rsidP="00F42AA5">
            <w:pPr>
              <w:rPr>
                <w:rFonts w:ascii="Calibri" w:hAnsi="Calibri" w:cs="Calibri"/>
                <w:color w:val="000000"/>
                <w:sz w:val="22"/>
                <w:szCs w:val="22"/>
              </w:rPr>
            </w:pPr>
          </w:p>
        </w:tc>
        <w:tc>
          <w:tcPr>
            <w:tcW w:w="3023" w:type="dxa"/>
            <w:tcBorders>
              <w:top w:val="nil"/>
              <w:left w:val="nil"/>
              <w:bottom w:val="single" w:sz="4" w:space="0" w:color="auto"/>
              <w:right w:val="single" w:sz="4" w:space="0" w:color="auto"/>
            </w:tcBorders>
            <w:shd w:val="clear" w:color="auto" w:fill="auto"/>
            <w:vAlign w:val="center"/>
            <w:hideMark/>
          </w:tcPr>
          <w:p w14:paraId="151141B1" w14:textId="77777777" w:rsidR="00F42AA5" w:rsidRPr="00D74C95" w:rsidRDefault="00F42AA5" w:rsidP="00F42AA5">
            <w:pPr>
              <w:ind w:firstLineChars="100" w:firstLine="200"/>
              <w:rPr>
                <w:rFonts w:ascii="Calibri" w:hAnsi="Calibri" w:cs="Calibri"/>
                <w:i/>
                <w:iCs/>
                <w:color w:val="000000"/>
                <w:sz w:val="20"/>
                <w:szCs w:val="20"/>
              </w:rPr>
            </w:pPr>
            <w:r w:rsidRPr="00D74C95">
              <w:rPr>
                <w:rFonts w:ascii="Calibri" w:hAnsi="Calibri" w:cs="Calibri"/>
                <w:i/>
                <w:iCs/>
                <w:color w:val="000000"/>
                <w:sz w:val="20"/>
                <w:szCs w:val="20"/>
              </w:rPr>
              <w:t>Conocimientos  Infraestructura</w:t>
            </w:r>
          </w:p>
        </w:tc>
        <w:tc>
          <w:tcPr>
            <w:tcW w:w="1122" w:type="dxa"/>
            <w:tcBorders>
              <w:top w:val="nil"/>
              <w:left w:val="nil"/>
              <w:bottom w:val="single" w:sz="4" w:space="0" w:color="auto"/>
              <w:right w:val="single" w:sz="4" w:space="0" w:color="auto"/>
            </w:tcBorders>
            <w:shd w:val="clear" w:color="auto" w:fill="auto"/>
            <w:noWrap/>
            <w:vAlign w:val="center"/>
            <w:hideMark/>
          </w:tcPr>
          <w:p w14:paraId="5211CDB6" w14:textId="77777777" w:rsidR="00F42AA5" w:rsidRPr="00D74C95" w:rsidRDefault="00F42AA5" w:rsidP="00F42AA5">
            <w:pPr>
              <w:jc w:val="right"/>
              <w:rPr>
                <w:rFonts w:ascii="Calibri" w:hAnsi="Calibri" w:cs="Calibri"/>
                <w:b/>
                <w:bCs/>
                <w:i/>
                <w:iCs/>
                <w:color w:val="000000"/>
                <w:sz w:val="20"/>
                <w:szCs w:val="20"/>
              </w:rPr>
            </w:pPr>
            <w:r w:rsidRPr="00D74C95">
              <w:rPr>
                <w:rFonts w:ascii="Calibri" w:hAnsi="Calibri" w:cs="Calibri"/>
                <w:b/>
                <w:bCs/>
                <w:i/>
                <w:iCs/>
                <w:color w:val="000000"/>
                <w:sz w:val="20"/>
                <w:szCs w:val="20"/>
              </w:rPr>
              <w:t>3</w:t>
            </w:r>
          </w:p>
        </w:tc>
      </w:tr>
      <w:tr w:rsidR="00F42AA5" w:rsidRPr="00F42AA5" w14:paraId="18ED48E2" w14:textId="77777777" w:rsidTr="00D74C95">
        <w:trPr>
          <w:trHeight w:val="380"/>
          <w:jc w:val="center"/>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73980D59" w14:textId="77777777" w:rsidR="00F42AA5" w:rsidRPr="00F42AA5" w:rsidRDefault="00F42AA5" w:rsidP="00F42AA5">
            <w:pPr>
              <w:rPr>
                <w:rFonts w:ascii="Calibri" w:hAnsi="Calibri" w:cs="Calibri"/>
                <w:color w:val="000000"/>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B44FCF4" w14:textId="77777777" w:rsidR="00F42AA5" w:rsidRPr="00F42AA5" w:rsidRDefault="00F42AA5" w:rsidP="00F42AA5">
            <w:pPr>
              <w:rPr>
                <w:rFonts w:ascii="Calibri" w:hAnsi="Calibri" w:cs="Calibri"/>
                <w:color w:val="000000"/>
                <w:sz w:val="22"/>
                <w:szCs w:val="22"/>
              </w:rPr>
            </w:pPr>
          </w:p>
        </w:tc>
        <w:tc>
          <w:tcPr>
            <w:tcW w:w="3023" w:type="dxa"/>
            <w:tcBorders>
              <w:top w:val="nil"/>
              <w:left w:val="nil"/>
              <w:bottom w:val="single" w:sz="4" w:space="0" w:color="auto"/>
              <w:right w:val="single" w:sz="4" w:space="0" w:color="auto"/>
            </w:tcBorders>
            <w:shd w:val="clear" w:color="auto" w:fill="auto"/>
            <w:vAlign w:val="center"/>
            <w:hideMark/>
          </w:tcPr>
          <w:p w14:paraId="10A8EC98" w14:textId="77777777" w:rsidR="00F42AA5" w:rsidRPr="00D74C95" w:rsidRDefault="00F42AA5" w:rsidP="00F42AA5">
            <w:pPr>
              <w:ind w:firstLineChars="100" w:firstLine="200"/>
              <w:rPr>
                <w:rFonts w:ascii="Calibri" w:hAnsi="Calibri" w:cs="Calibri"/>
                <w:i/>
                <w:iCs/>
                <w:color w:val="000000"/>
                <w:sz w:val="20"/>
                <w:szCs w:val="20"/>
              </w:rPr>
            </w:pPr>
            <w:r w:rsidRPr="00D74C95">
              <w:rPr>
                <w:rFonts w:ascii="Calibri" w:hAnsi="Calibri" w:cs="Calibri"/>
                <w:i/>
                <w:iCs/>
                <w:color w:val="000000"/>
                <w:sz w:val="20"/>
                <w:szCs w:val="20"/>
              </w:rPr>
              <w:t>Conocimientos Redes</w:t>
            </w:r>
          </w:p>
        </w:tc>
        <w:tc>
          <w:tcPr>
            <w:tcW w:w="1122" w:type="dxa"/>
            <w:tcBorders>
              <w:top w:val="nil"/>
              <w:left w:val="nil"/>
              <w:bottom w:val="single" w:sz="4" w:space="0" w:color="auto"/>
              <w:right w:val="single" w:sz="4" w:space="0" w:color="auto"/>
            </w:tcBorders>
            <w:shd w:val="clear" w:color="auto" w:fill="auto"/>
            <w:noWrap/>
            <w:vAlign w:val="center"/>
            <w:hideMark/>
          </w:tcPr>
          <w:p w14:paraId="3B892F6D" w14:textId="77777777" w:rsidR="00F42AA5" w:rsidRPr="00D74C95" w:rsidRDefault="00F42AA5" w:rsidP="00F42AA5">
            <w:pPr>
              <w:jc w:val="right"/>
              <w:rPr>
                <w:rFonts w:ascii="Calibri" w:hAnsi="Calibri" w:cs="Calibri"/>
                <w:b/>
                <w:bCs/>
                <w:i/>
                <w:iCs/>
                <w:color w:val="000000"/>
                <w:sz w:val="20"/>
                <w:szCs w:val="20"/>
              </w:rPr>
            </w:pPr>
            <w:r w:rsidRPr="00D74C95">
              <w:rPr>
                <w:rFonts w:ascii="Calibri" w:hAnsi="Calibri" w:cs="Calibri"/>
                <w:b/>
                <w:bCs/>
                <w:i/>
                <w:iCs/>
                <w:color w:val="000000"/>
                <w:sz w:val="20"/>
                <w:szCs w:val="20"/>
              </w:rPr>
              <w:t>3</w:t>
            </w:r>
          </w:p>
        </w:tc>
      </w:tr>
      <w:tr w:rsidR="00F42AA5" w:rsidRPr="00F42AA5" w14:paraId="184730A6" w14:textId="77777777" w:rsidTr="00D74C95">
        <w:trPr>
          <w:trHeight w:val="461"/>
          <w:jc w:val="center"/>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6211C93C" w14:textId="77777777" w:rsidR="00F42AA5" w:rsidRPr="00F42AA5" w:rsidRDefault="00F42AA5" w:rsidP="00F42AA5">
            <w:pPr>
              <w:rPr>
                <w:rFonts w:ascii="Calibri" w:hAnsi="Calibri" w:cs="Calibri"/>
                <w:color w:val="000000"/>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F61F968" w14:textId="77777777" w:rsidR="00F42AA5" w:rsidRPr="00F42AA5" w:rsidRDefault="00F42AA5" w:rsidP="00F42AA5">
            <w:pPr>
              <w:rPr>
                <w:rFonts w:ascii="Calibri" w:hAnsi="Calibri" w:cs="Calibri"/>
                <w:color w:val="000000"/>
                <w:sz w:val="22"/>
                <w:szCs w:val="22"/>
              </w:rPr>
            </w:pPr>
          </w:p>
        </w:tc>
        <w:tc>
          <w:tcPr>
            <w:tcW w:w="3023" w:type="dxa"/>
            <w:tcBorders>
              <w:top w:val="nil"/>
              <w:left w:val="nil"/>
              <w:bottom w:val="single" w:sz="4" w:space="0" w:color="auto"/>
              <w:right w:val="single" w:sz="4" w:space="0" w:color="auto"/>
            </w:tcBorders>
            <w:shd w:val="clear" w:color="auto" w:fill="auto"/>
            <w:vAlign w:val="center"/>
            <w:hideMark/>
          </w:tcPr>
          <w:p w14:paraId="4CA9F93A" w14:textId="77777777" w:rsidR="00F42AA5" w:rsidRPr="00D74C95" w:rsidRDefault="00F42AA5" w:rsidP="00F42AA5">
            <w:pPr>
              <w:ind w:firstLineChars="100" w:firstLine="200"/>
              <w:rPr>
                <w:rFonts w:ascii="Calibri" w:hAnsi="Calibri" w:cs="Calibri"/>
                <w:i/>
                <w:iCs/>
                <w:color w:val="000000"/>
                <w:sz w:val="20"/>
                <w:szCs w:val="20"/>
              </w:rPr>
            </w:pPr>
            <w:r w:rsidRPr="00D74C95">
              <w:rPr>
                <w:rFonts w:ascii="Calibri" w:hAnsi="Calibri" w:cs="Calibri"/>
                <w:i/>
                <w:iCs/>
                <w:color w:val="000000"/>
                <w:sz w:val="20"/>
                <w:szCs w:val="20"/>
              </w:rPr>
              <w:t>Conocimientos Seguridad</w:t>
            </w:r>
          </w:p>
        </w:tc>
        <w:tc>
          <w:tcPr>
            <w:tcW w:w="1122" w:type="dxa"/>
            <w:tcBorders>
              <w:top w:val="nil"/>
              <w:left w:val="nil"/>
              <w:bottom w:val="single" w:sz="4" w:space="0" w:color="auto"/>
              <w:right w:val="single" w:sz="4" w:space="0" w:color="auto"/>
            </w:tcBorders>
            <w:shd w:val="clear" w:color="auto" w:fill="auto"/>
            <w:noWrap/>
            <w:vAlign w:val="center"/>
            <w:hideMark/>
          </w:tcPr>
          <w:p w14:paraId="2FCAF5DF" w14:textId="77777777" w:rsidR="00F42AA5" w:rsidRPr="00D74C95" w:rsidRDefault="00F42AA5" w:rsidP="00F42AA5">
            <w:pPr>
              <w:jc w:val="right"/>
              <w:rPr>
                <w:rFonts w:ascii="Calibri" w:hAnsi="Calibri" w:cs="Calibri"/>
                <w:b/>
                <w:bCs/>
                <w:i/>
                <w:iCs/>
                <w:color w:val="000000"/>
                <w:sz w:val="20"/>
                <w:szCs w:val="20"/>
              </w:rPr>
            </w:pPr>
            <w:r w:rsidRPr="00D74C95">
              <w:rPr>
                <w:rFonts w:ascii="Calibri" w:hAnsi="Calibri" w:cs="Calibri"/>
                <w:b/>
                <w:bCs/>
                <w:i/>
                <w:iCs/>
                <w:color w:val="000000"/>
                <w:sz w:val="20"/>
                <w:szCs w:val="20"/>
              </w:rPr>
              <w:t>3</w:t>
            </w:r>
          </w:p>
        </w:tc>
      </w:tr>
      <w:tr w:rsidR="00F42AA5" w:rsidRPr="00F42AA5" w14:paraId="565374F4" w14:textId="77777777" w:rsidTr="00D74C95">
        <w:trPr>
          <w:trHeight w:val="287"/>
          <w:jc w:val="center"/>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7E221277" w14:textId="77777777" w:rsidR="00F42AA5" w:rsidRPr="00F42AA5" w:rsidRDefault="00F42AA5" w:rsidP="00F42AA5">
            <w:pPr>
              <w:rPr>
                <w:rFonts w:ascii="Calibri" w:hAnsi="Calibri" w:cs="Calibri"/>
                <w:color w:val="000000"/>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C2B47FA" w14:textId="77777777" w:rsidR="00F42AA5" w:rsidRPr="00F42AA5" w:rsidRDefault="00F42AA5" w:rsidP="00F42AA5">
            <w:pPr>
              <w:rPr>
                <w:rFonts w:ascii="Calibri" w:hAnsi="Calibri" w:cs="Calibri"/>
                <w:color w:val="000000"/>
                <w:sz w:val="22"/>
                <w:szCs w:val="22"/>
              </w:rPr>
            </w:pPr>
          </w:p>
        </w:tc>
        <w:tc>
          <w:tcPr>
            <w:tcW w:w="3023" w:type="dxa"/>
            <w:tcBorders>
              <w:top w:val="nil"/>
              <w:left w:val="nil"/>
              <w:bottom w:val="single" w:sz="4" w:space="0" w:color="auto"/>
              <w:right w:val="single" w:sz="4" w:space="0" w:color="auto"/>
            </w:tcBorders>
            <w:shd w:val="clear" w:color="000000" w:fill="00B050"/>
            <w:noWrap/>
            <w:vAlign w:val="bottom"/>
            <w:hideMark/>
          </w:tcPr>
          <w:p w14:paraId="23753FA1" w14:textId="77777777" w:rsidR="00F42AA5" w:rsidRPr="00D74C95" w:rsidRDefault="00F42AA5" w:rsidP="00F42AA5">
            <w:pPr>
              <w:rPr>
                <w:rFonts w:ascii="Calibri" w:hAnsi="Calibri" w:cs="Calibri"/>
                <w:b/>
                <w:color w:val="FFFFFF"/>
              </w:rPr>
            </w:pPr>
            <w:r w:rsidRPr="00D74C95">
              <w:rPr>
                <w:rFonts w:ascii="Calibri" w:hAnsi="Calibri" w:cs="Calibri"/>
                <w:b/>
                <w:color w:val="FFFFFF"/>
              </w:rPr>
              <w:t>Total</w:t>
            </w:r>
          </w:p>
        </w:tc>
        <w:tc>
          <w:tcPr>
            <w:tcW w:w="1122" w:type="dxa"/>
            <w:tcBorders>
              <w:top w:val="nil"/>
              <w:left w:val="nil"/>
              <w:bottom w:val="single" w:sz="4" w:space="0" w:color="auto"/>
              <w:right w:val="single" w:sz="4" w:space="0" w:color="auto"/>
            </w:tcBorders>
            <w:shd w:val="clear" w:color="000000" w:fill="00B050"/>
            <w:noWrap/>
            <w:vAlign w:val="bottom"/>
            <w:hideMark/>
          </w:tcPr>
          <w:p w14:paraId="6416B610" w14:textId="77777777" w:rsidR="00F42AA5" w:rsidRPr="00D74C95" w:rsidRDefault="00F42AA5" w:rsidP="00F42AA5">
            <w:pPr>
              <w:jc w:val="right"/>
              <w:rPr>
                <w:rFonts w:ascii="Calibri" w:hAnsi="Calibri" w:cs="Calibri"/>
                <w:b/>
                <w:bCs/>
                <w:color w:val="FFFFFF"/>
              </w:rPr>
            </w:pPr>
            <w:r w:rsidRPr="00D74C95">
              <w:rPr>
                <w:rFonts w:ascii="Calibri" w:hAnsi="Calibri" w:cs="Calibri"/>
                <w:b/>
                <w:bCs/>
                <w:color w:val="FFFFFF"/>
              </w:rPr>
              <w:t>12</w:t>
            </w:r>
          </w:p>
        </w:tc>
      </w:tr>
    </w:tbl>
    <w:p w14:paraId="1ABAC9D1" w14:textId="77777777" w:rsidR="00571DE8" w:rsidRDefault="00571DE8" w:rsidP="00D74C95">
      <w:pPr>
        <w:pStyle w:val="Prrafodelista"/>
        <w:ind w:left="709"/>
        <w:jc w:val="center"/>
        <w:rPr>
          <w:rFonts w:asciiTheme="minorHAnsi" w:hAnsiTheme="minorHAnsi" w:cstheme="minorHAnsi"/>
        </w:rPr>
      </w:pPr>
    </w:p>
    <w:p w14:paraId="3A2C3065" w14:textId="5C85C27D" w:rsidR="00571DE8" w:rsidRDefault="00571DE8" w:rsidP="00D74C95">
      <w:pPr>
        <w:jc w:val="both"/>
        <w:rPr>
          <w:rFonts w:asciiTheme="minorHAnsi" w:hAnsiTheme="minorHAnsi" w:cstheme="minorHAnsi"/>
        </w:rPr>
      </w:pPr>
    </w:p>
    <w:tbl>
      <w:tblPr>
        <w:tblW w:w="7182" w:type="dxa"/>
        <w:jc w:val="center"/>
        <w:tblCellMar>
          <w:left w:w="70" w:type="dxa"/>
          <w:right w:w="70" w:type="dxa"/>
        </w:tblCellMar>
        <w:tblLook w:val="04A0" w:firstRow="1" w:lastRow="0" w:firstColumn="1" w:lastColumn="0" w:noHBand="0" w:noVBand="1"/>
      </w:tblPr>
      <w:tblGrid>
        <w:gridCol w:w="1724"/>
        <w:gridCol w:w="1300"/>
        <w:gridCol w:w="2646"/>
        <w:gridCol w:w="1512"/>
      </w:tblGrid>
      <w:tr w:rsidR="00D74C95" w:rsidRPr="00F42AA5" w14:paraId="11925E32" w14:textId="77777777" w:rsidTr="00D74C95">
        <w:trPr>
          <w:trHeight w:val="276"/>
          <w:jc w:val="center"/>
        </w:trPr>
        <w:tc>
          <w:tcPr>
            <w:tcW w:w="3024" w:type="dxa"/>
            <w:gridSpan w:val="2"/>
            <w:tcBorders>
              <w:top w:val="single" w:sz="4" w:space="0" w:color="auto"/>
              <w:left w:val="single" w:sz="4" w:space="0" w:color="auto"/>
              <w:bottom w:val="single" w:sz="4" w:space="0" w:color="auto"/>
              <w:right w:val="single" w:sz="4" w:space="0" w:color="000000"/>
            </w:tcBorders>
            <w:shd w:val="clear" w:color="000000" w:fill="0070C0"/>
            <w:noWrap/>
            <w:vAlign w:val="bottom"/>
            <w:hideMark/>
          </w:tcPr>
          <w:p w14:paraId="6FAC9959" w14:textId="77777777" w:rsidR="00F42AA5" w:rsidRPr="00F42AA5" w:rsidRDefault="00F42AA5" w:rsidP="00F42AA5">
            <w:pPr>
              <w:rPr>
                <w:rFonts w:ascii="Calibri" w:hAnsi="Calibri" w:cs="Calibri"/>
                <w:b/>
                <w:bCs/>
                <w:color w:val="FFFFFF"/>
              </w:rPr>
            </w:pPr>
            <w:r w:rsidRPr="00F42AA5">
              <w:rPr>
                <w:rFonts w:ascii="Calibri" w:hAnsi="Calibri" w:cs="Calibri"/>
                <w:b/>
                <w:bCs/>
                <w:color w:val="FFFFFF"/>
              </w:rPr>
              <w:t> </w:t>
            </w:r>
          </w:p>
        </w:tc>
        <w:tc>
          <w:tcPr>
            <w:tcW w:w="2646" w:type="dxa"/>
            <w:tcBorders>
              <w:top w:val="single" w:sz="4" w:space="0" w:color="auto"/>
              <w:left w:val="nil"/>
              <w:bottom w:val="single" w:sz="4" w:space="0" w:color="auto"/>
              <w:right w:val="single" w:sz="4" w:space="0" w:color="auto"/>
            </w:tcBorders>
            <w:shd w:val="clear" w:color="000000" w:fill="00B050"/>
            <w:noWrap/>
            <w:vAlign w:val="bottom"/>
            <w:hideMark/>
          </w:tcPr>
          <w:p w14:paraId="4B83D308" w14:textId="2FD8E9DE" w:rsidR="00F42AA5" w:rsidRPr="00D74C95" w:rsidRDefault="00F42AA5" w:rsidP="00F42AA5">
            <w:pPr>
              <w:ind w:firstLineChars="100" w:firstLine="220"/>
              <w:rPr>
                <w:rFonts w:ascii="Calibri" w:hAnsi="Calibri" w:cs="Calibri"/>
                <w:b/>
                <w:i/>
                <w:iCs/>
                <w:color w:val="FFFFFF"/>
                <w:sz w:val="22"/>
                <w:szCs w:val="22"/>
              </w:rPr>
            </w:pPr>
            <w:r w:rsidRPr="00D74C95">
              <w:rPr>
                <w:rFonts w:ascii="Calibri" w:hAnsi="Calibri" w:cs="Calibri"/>
                <w:b/>
                <w:i/>
                <w:iCs/>
                <w:color w:val="FFFFFF"/>
                <w:sz w:val="22"/>
                <w:szCs w:val="22"/>
              </w:rPr>
              <w:t>Propuesta Económica</w:t>
            </w:r>
            <w:r w:rsidR="00E46FBB" w:rsidRPr="00D74C95">
              <w:rPr>
                <w:rFonts w:ascii="Calibri" w:hAnsi="Calibri" w:cs="Calibri"/>
                <w:b/>
                <w:i/>
                <w:iCs/>
                <w:color w:val="FFFFFF"/>
                <w:sz w:val="22"/>
                <w:szCs w:val="22"/>
              </w:rPr>
              <w:t>:</w:t>
            </w:r>
          </w:p>
        </w:tc>
        <w:tc>
          <w:tcPr>
            <w:tcW w:w="1512" w:type="dxa"/>
            <w:tcBorders>
              <w:top w:val="single" w:sz="4" w:space="0" w:color="auto"/>
              <w:left w:val="nil"/>
              <w:bottom w:val="single" w:sz="4" w:space="0" w:color="auto"/>
              <w:right w:val="single" w:sz="4" w:space="0" w:color="auto"/>
            </w:tcBorders>
            <w:shd w:val="clear" w:color="000000" w:fill="00B050"/>
            <w:noWrap/>
            <w:vAlign w:val="bottom"/>
            <w:hideMark/>
          </w:tcPr>
          <w:p w14:paraId="1B43C2BC" w14:textId="31233755" w:rsidR="00F42AA5" w:rsidRPr="00D74C95" w:rsidRDefault="00E46FBB" w:rsidP="00D74C95">
            <w:pPr>
              <w:ind w:firstLineChars="100" w:firstLine="220"/>
              <w:rPr>
                <w:rFonts w:ascii="Calibri" w:hAnsi="Calibri" w:cs="Calibri"/>
                <w:b/>
                <w:color w:val="FFFFFF"/>
                <w:sz w:val="22"/>
                <w:szCs w:val="22"/>
              </w:rPr>
            </w:pPr>
            <w:r w:rsidRPr="00D74C95">
              <w:rPr>
                <w:rFonts w:ascii="Calibri" w:hAnsi="Calibri" w:cs="Calibri"/>
                <w:b/>
                <w:i/>
                <w:iCs/>
                <w:color w:val="FFFFFF"/>
                <w:sz w:val="22"/>
                <w:szCs w:val="22"/>
              </w:rPr>
              <w:t>Monto</w:t>
            </w:r>
          </w:p>
        </w:tc>
      </w:tr>
      <w:tr w:rsidR="00F42AA5" w:rsidRPr="00F42AA5" w14:paraId="15EEC4AA" w14:textId="77777777" w:rsidTr="00F42AA5">
        <w:trPr>
          <w:trHeight w:val="276"/>
          <w:jc w:val="center"/>
        </w:trPr>
        <w:tc>
          <w:tcPr>
            <w:tcW w:w="1724" w:type="dxa"/>
            <w:tcBorders>
              <w:top w:val="nil"/>
              <w:left w:val="single" w:sz="4" w:space="0" w:color="auto"/>
              <w:bottom w:val="single" w:sz="4" w:space="0" w:color="auto"/>
              <w:right w:val="single" w:sz="4" w:space="0" w:color="auto"/>
            </w:tcBorders>
            <w:shd w:val="clear" w:color="000000" w:fill="0070C0"/>
            <w:noWrap/>
            <w:vAlign w:val="bottom"/>
            <w:hideMark/>
          </w:tcPr>
          <w:p w14:paraId="37346AF9" w14:textId="77777777" w:rsidR="00F42AA5" w:rsidRPr="00F42AA5" w:rsidRDefault="00F42AA5" w:rsidP="00F42AA5">
            <w:pPr>
              <w:rPr>
                <w:rFonts w:ascii="Calibri" w:hAnsi="Calibri" w:cs="Calibri"/>
                <w:b/>
                <w:bCs/>
                <w:color w:val="FFFFFF"/>
              </w:rPr>
            </w:pPr>
            <w:r w:rsidRPr="00F42AA5">
              <w:rPr>
                <w:rFonts w:ascii="Calibri" w:hAnsi="Calibri" w:cs="Calibri"/>
                <w:b/>
                <w:bCs/>
                <w:color w:val="FFFFFF"/>
              </w:rPr>
              <w:t>Costo</w:t>
            </w:r>
          </w:p>
        </w:tc>
        <w:tc>
          <w:tcPr>
            <w:tcW w:w="1300" w:type="dxa"/>
            <w:tcBorders>
              <w:top w:val="nil"/>
              <w:left w:val="nil"/>
              <w:bottom w:val="single" w:sz="4" w:space="0" w:color="auto"/>
              <w:right w:val="single" w:sz="4" w:space="0" w:color="auto"/>
            </w:tcBorders>
            <w:shd w:val="clear" w:color="000000" w:fill="0070C0"/>
            <w:noWrap/>
            <w:vAlign w:val="bottom"/>
            <w:hideMark/>
          </w:tcPr>
          <w:p w14:paraId="70F89EE2" w14:textId="77777777" w:rsidR="00F42AA5" w:rsidRPr="00F42AA5" w:rsidRDefault="00F42AA5" w:rsidP="00F42AA5">
            <w:pPr>
              <w:jc w:val="right"/>
              <w:rPr>
                <w:rFonts w:ascii="Calibri" w:hAnsi="Calibri" w:cs="Calibri"/>
                <w:b/>
                <w:bCs/>
                <w:color w:val="FFFFFF"/>
              </w:rPr>
            </w:pPr>
            <w:r w:rsidRPr="00F42AA5">
              <w:rPr>
                <w:rFonts w:ascii="Calibri" w:hAnsi="Calibri" w:cs="Calibri"/>
                <w:b/>
                <w:bCs/>
                <w:color w:val="FFFFFF"/>
              </w:rPr>
              <w:t>70%</w:t>
            </w:r>
          </w:p>
        </w:tc>
        <w:tc>
          <w:tcPr>
            <w:tcW w:w="2646" w:type="dxa"/>
            <w:tcBorders>
              <w:top w:val="nil"/>
              <w:left w:val="nil"/>
              <w:bottom w:val="single" w:sz="4" w:space="0" w:color="auto"/>
              <w:right w:val="single" w:sz="4" w:space="0" w:color="auto"/>
            </w:tcBorders>
            <w:shd w:val="clear" w:color="auto" w:fill="auto"/>
            <w:noWrap/>
            <w:vAlign w:val="bottom"/>
            <w:hideMark/>
          </w:tcPr>
          <w:p w14:paraId="0CF4286F" w14:textId="2505B6DE" w:rsidR="00F42AA5" w:rsidRPr="00D74C95" w:rsidRDefault="00F42AA5" w:rsidP="00F42AA5">
            <w:pPr>
              <w:rPr>
                <w:rFonts w:ascii="Calibri" w:hAnsi="Calibri" w:cs="Calibri"/>
                <w:b/>
                <w:color w:val="000000"/>
                <w:sz w:val="22"/>
                <w:szCs w:val="22"/>
              </w:rPr>
            </w:pPr>
            <w:r w:rsidRPr="00D74C95">
              <w:rPr>
                <w:rFonts w:ascii="Calibri" w:hAnsi="Calibri" w:cs="Calibri"/>
                <w:b/>
                <w:color w:val="000000"/>
                <w:sz w:val="22"/>
                <w:szCs w:val="22"/>
              </w:rPr>
              <w:t> </w:t>
            </w:r>
            <w:r w:rsidR="00E46FBB">
              <w:rPr>
                <w:rFonts w:ascii="Calibri" w:hAnsi="Calibri" w:cs="Calibri"/>
                <w:b/>
                <w:color w:val="000000"/>
                <w:sz w:val="22"/>
                <w:szCs w:val="22"/>
              </w:rPr>
              <w:t>Porcentaje:</w:t>
            </w:r>
          </w:p>
        </w:tc>
        <w:tc>
          <w:tcPr>
            <w:tcW w:w="1512" w:type="dxa"/>
            <w:tcBorders>
              <w:top w:val="nil"/>
              <w:left w:val="nil"/>
              <w:bottom w:val="single" w:sz="4" w:space="0" w:color="auto"/>
              <w:right w:val="single" w:sz="4" w:space="0" w:color="auto"/>
            </w:tcBorders>
            <w:shd w:val="clear" w:color="auto" w:fill="auto"/>
            <w:noWrap/>
            <w:vAlign w:val="bottom"/>
            <w:hideMark/>
          </w:tcPr>
          <w:p w14:paraId="0DBFE632" w14:textId="7ACCF3B2" w:rsidR="00F42AA5" w:rsidRPr="00D74C95" w:rsidRDefault="00F42AA5" w:rsidP="00F42AA5">
            <w:pPr>
              <w:rPr>
                <w:rFonts w:ascii="Calibri" w:hAnsi="Calibri" w:cs="Calibri"/>
                <w:b/>
                <w:color w:val="000000"/>
                <w:sz w:val="22"/>
                <w:szCs w:val="22"/>
              </w:rPr>
            </w:pPr>
            <w:r w:rsidRPr="00D74C95">
              <w:rPr>
                <w:rFonts w:ascii="Calibri" w:hAnsi="Calibri" w:cs="Calibri"/>
                <w:b/>
                <w:color w:val="000000"/>
                <w:sz w:val="22"/>
                <w:szCs w:val="22"/>
              </w:rPr>
              <w:t> %</w:t>
            </w:r>
          </w:p>
        </w:tc>
      </w:tr>
    </w:tbl>
    <w:p w14:paraId="128326B4" w14:textId="77777777" w:rsidR="00F42AA5" w:rsidRPr="00D74C95" w:rsidRDefault="00F42AA5" w:rsidP="00D74C95">
      <w:pPr>
        <w:jc w:val="center"/>
        <w:rPr>
          <w:rFonts w:asciiTheme="minorHAnsi" w:hAnsiTheme="minorHAnsi" w:cstheme="minorHAnsi"/>
        </w:rPr>
      </w:pPr>
    </w:p>
    <w:p w14:paraId="50A5B3D2" w14:textId="14A1384F" w:rsidR="00571DE8" w:rsidRDefault="00571DE8" w:rsidP="00D74C95">
      <w:pPr>
        <w:pStyle w:val="Prrafodelista"/>
        <w:ind w:left="284"/>
        <w:jc w:val="both"/>
        <w:rPr>
          <w:rFonts w:asciiTheme="minorHAnsi" w:hAnsiTheme="minorHAnsi" w:cstheme="minorHAnsi"/>
        </w:rPr>
      </w:pPr>
    </w:p>
    <w:p w14:paraId="07F9D85D" w14:textId="58186A6C" w:rsidR="00E46FBB" w:rsidRDefault="00E46FBB" w:rsidP="00D74C95">
      <w:pPr>
        <w:pStyle w:val="Prrafodelista"/>
        <w:ind w:left="284"/>
        <w:jc w:val="both"/>
        <w:rPr>
          <w:rFonts w:asciiTheme="minorHAnsi" w:hAnsiTheme="minorHAnsi" w:cstheme="minorHAnsi"/>
        </w:rPr>
      </w:pPr>
      <w:r>
        <w:rPr>
          <w:rFonts w:asciiTheme="minorHAnsi" w:hAnsiTheme="minorHAnsi" w:cstheme="minorHAnsi"/>
        </w:rPr>
        <w:t xml:space="preserve">El </w:t>
      </w:r>
      <w:r w:rsidR="00F55CBB">
        <w:rPr>
          <w:rFonts w:asciiTheme="minorHAnsi" w:hAnsiTheme="minorHAnsi" w:cstheme="minorHAnsi"/>
        </w:rPr>
        <w:t>P</w:t>
      </w:r>
      <w:r>
        <w:rPr>
          <w:rFonts w:asciiTheme="minorHAnsi" w:hAnsiTheme="minorHAnsi" w:cstheme="minorHAnsi"/>
        </w:rPr>
        <w:t>onderado para la calificación final</w:t>
      </w:r>
      <w:r w:rsidR="00F55CBB">
        <w:rPr>
          <w:rFonts w:asciiTheme="minorHAnsi" w:hAnsiTheme="minorHAnsi" w:cstheme="minorHAnsi"/>
        </w:rPr>
        <w:t xml:space="preserve"> será</w:t>
      </w:r>
      <w:r>
        <w:rPr>
          <w:rFonts w:asciiTheme="minorHAnsi" w:hAnsiTheme="minorHAnsi" w:cstheme="minorHAnsi"/>
        </w:rPr>
        <w:t>:</w:t>
      </w:r>
    </w:p>
    <w:p w14:paraId="4926D255" w14:textId="77777777" w:rsidR="00E46FBB" w:rsidRDefault="00E46FBB" w:rsidP="00D74C95">
      <w:pPr>
        <w:pStyle w:val="Prrafodelista"/>
        <w:ind w:left="284"/>
        <w:jc w:val="both"/>
        <w:rPr>
          <w:rFonts w:asciiTheme="minorHAnsi" w:hAnsiTheme="minorHAnsi" w:cstheme="minorHAnsi"/>
        </w:rPr>
      </w:pPr>
    </w:p>
    <w:tbl>
      <w:tblPr>
        <w:tblW w:w="3823" w:type="dxa"/>
        <w:jc w:val="center"/>
        <w:tblCellMar>
          <w:left w:w="70" w:type="dxa"/>
          <w:right w:w="70" w:type="dxa"/>
        </w:tblCellMar>
        <w:tblLook w:val="04A0" w:firstRow="1" w:lastRow="0" w:firstColumn="1" w:lastColumn="0" w:noHBand="0" w:noVBand="1"/>
      </w:tblPr>
      <w:tblGrid>
        <w:gridCol w:w="1935"/>
        <w:gridCol w:w="1888"/>
      </w:tblGrid>
      <w:tr w:rsidR="00E46FBB" w:rsidRPr="00E46FBB" w14:paraId="39E006F9" w14:textId="77777777" w:rsidTr="00D74C95">
        <w:trPr>
          <w:trHeight w:val="275"/>
          <w:jc w:val="center"/>
        </w:trPr>
        <w:tc>
          <w:tcPr>
            <w:tcW w:w="1935" w:type="dxa"/>
            <w:tcBorders>
              <w:top w:val="nil"/>
              <w:left w:val="nil"/>
              <w:bottom w:val="nil"/>
              <w:right w:val="nil"/>
            </w:tcBorders>
            <w:shd w:val="clear" w:color="auto" w:fill="auto"/>
            <w:noWrap/>
            <w:vAlign w:val="center"/>
            <w:hideMark/>
          </w:tcPr>
          <w:p w14:paraId="6B5BF9F0" w14:textId="77777777" w:rsidR="00E46FBB" w:rsidRPr="00E46FBB" w:rsidRDefault="00E46FBB" w:rsidP="00E46FBB">
            <w:pPr>
              <w:rPr>
                <w:rFonts w:ascii="Calibri" w:hAnsi="Calibri" w:cs="Calibri"/>
                <w:b/>
                <w:bCs/>
                <w:i/>
                <w:iCs/>
                <w:color w:val="000000"/>
              </w:rPr>
            </w:pPr>
            <w:r w:rsidRPr="00E46FBB">
              <w:rPr>
                <w:rFonts w:ascii="Calibri" w:hAnsi="Calibri" w:cs="Calibri"/>
                <w:b/>
                <w:bCs/>
                <w:i/>
                <w:iCs/>
                <w:color w:val="000000"/>
              </w:rPr>
              <w:t>Ponderado</w:t>
            </w:r>
          </w:p>
        </w:tc>
        <w:tc>
          <w:tcPr>
            <w:tcW w:w="1888" w:type="dxa"/>
            <w:tcBorders>
              <w:top w:val="nil"/>
              <w:left w:val="nil"/>
              <w:bottom w:val="nil"/>
              <w:right w:val="nil"/>
            </w:tcBorders>
            <w:shd w:val="clear" w:color="auto" w:fill="auto"/>
            <w:noWrap/>
            <w:vAlign w:val="center"/>
            <w:hideMark/>
          </w:tcPr>
          <w:p w14:paraId="42906E30" w14:textId="77777777" w:rsidR="00E46FBB" w:rsidRPr="00E46FBB" w:rsidRDefault="00E46FBB" w:rsidP="00E46FBB">
            <w:pPr>
              <w:rPr>
                <w:rFonts w:ascii="Calibri" w:hAnsi="Calibri" w:cs="Calibri"/>
                <w:b/>
                <w:bCs/>
                <w:i/>
                <w:iCs/>
                <w:color w:val="000000"/>
              </w:rPr>
            </w:pPr>
          </w:p>
        </w:tc>
      </w:tr>
      <w:tr w:rsidR="00E46FBB" w:rsidRPr="00E46FBB" w14:paraId="54B98965" w14:textId="77777777" w:rsidTr="00D74C95">
        <w:trPr>
          <w:trHeight w:val="261"/>
          <w:jc w:val="center"/>
        </w:trPr>
        <w:tc>
          <w:tcPr>
            <w:tcW w:w="1935" w:type="dxa"/>
            <w:tcBorders>
              <w:top w:val="nil"/>
              <w:left w:val="nil"/>
              <w:bottom w:val="nil"/>
              <w:right w:val="nil"/>
            </w:tcBorders>
            <w:shd w:val="clear" w:color="auto" w:fill="auto"/>
            <w:noWrap/>
            <w:vAlign w:val="bottom"/>
            <w:hideMark/>
          </w:tcPr>
          <w:p w14:paraId="627848A2" w14:textId="77777777" w:rsidR="00E46FBB" w:rsidRPr="00E46FBB" w:rsidRDefault="00E46FBB" w:rsidP="00E46FBB">
            <w:pPr>
              <w:rPr>
                <w:sz w:val="20"/>
                <w:szCs w:val="20"/>
              </w:rPr>
            </w:pPr>
          </w:p>
        </w:tc>
        <w:tc>
          <w:tcPr>
            <w:tcW w:w="1888" w:type="dxa"/>
            <w:tcBorders>
              <w:top w:val="nil"/>
              <w:left w:val="nil"/>
              <w:bottom w:val="nil"/>
              <w:right w:val="nil"/>
            </w:tcBorders>
            <w:shd w:val="clear" w:color="auto" w:fill="auto"/>
            <w:noWrap/>
            <w:vAlign w:val="bottom"/>
            <w:hideMark/>
          </w:tcPr>
          <w:p w14:paraId="3B876850" w14:textId="77777777" w:rsidR="00E46FBB" w:rsidRPr="00E46FBB" w:rsidRDefault="00E46FBB" w:rsidP="00E46FBB">
            <w:pPr>
              <w:rPr>
                <w:sz w:val="20"/>
                <w:szCs w:val="20"/>
              </w:rPr>
            </w:pPr>
          </w:p>
        </w:tc>
      </w:tr>
      <w:tr w:rsidR="00E46FBB" w:rsidRPr="00E46FBB" w14:paraId="1BC8E412" w14:textId="77777777" w:rsidTr="00D74C95">
        <w:trPr>
          <w:trHeight w:val="261"/>
          <w:jc w:val="center"/>
        </w:trPr>
        <w:tc>
          <w:tcPr>
            <w:tcW w:w="19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8DAB4" w14:textId="77777777" w:rsidR="00E46FBB" w:rsidRPr="00E46FBB" w:rsidRDefault="00E46FBB" w:rsidP="00E46FBB">
            <w:pPr>
              <w:rPr>
                <w:rFonts w:ascii="Calibri" w:hAnsi="Calibri" w:cs="Calibri"/>
                <w:color w:val="000000"/>
                <w:sz w:val="22"/>
                <w:szCs w:val="22"/>
              </w:rPr>
            </w:pPr>
            <w:r w:rsidRPr="00E46FBB">
              <w:rPr>
                <w:rFonts w:ascii="Calibri" w:hAnsi="Calibri" w:cs="Calibri"/>
                <w:color w:val="000000"/>
                <w:sz w:val="22"/>
                <w:szCs w:val="22"/>
              </w:rPr>
              <w:t>Calidad</w:t>
            </w:r>
          </w:p>
        </w:tc>
        <w:tc>
          <w:tcPr>
            <w:tcW w:w="1888" w:type="dxa"/>
            <w:tcBorders>
              <w:top w:val="single" w:sz="4" w:space="0" w:color="auto"/>
              <w:left w:val="nil"/>
              <w:bottom w:val="single" w:sz="4" w:space="0" w:color="auto"/>
              <w:right w:val="single" w:sz="4" w:space="0" w:color="auto"/>
            </w:tcBorders>
            <w:shd w:val="clear" w:color="auto" w:fill="auto"/>
            <w:noWrap/>
            <w:vAlign w:val="bottom"/>
            <w:hideMark/>
          </w:tcPr>
          <w:p w14:paraId="564B24A0" w14:textId="77777777" w:rsidR="00E46FBB" w:rsidRPr="00E46FBB" w:rsidRDefault="00E46FBB" w:rsidP="00E46FBB">
            <w:pPr>
              <w:jc w:val="right"/>
              <w:rPr>
                <w:rFonts w:ascii="Calibri" w:hAnsi="Calibri" w:cs="Calibri"/>
                <w:color w:val="000000"/>
                <w:sz w:val="22"/>
                <w:szCs w:val="22"/>
              </w:rPr>
            </w:pPr>
            <w:r w:rsidRPr="00E46FBB">
              <w:rPr>
                <w:rFonts w:ascii="Calibri" w:hAnsi="Calibri" w:cs="Calibri"/>
                <w:color w:val="000000"/>
                <w:sz w:val="22"/>
                <w:szCs w:val="22"/>
              </w:rPr>
              <w:t>30%</w:t>
            </w:r>
          </w:p>
        </w:tc>
      </w:tr>
      <w:tr w:rsidR="00E46FBB" w:rsidRPr="00E46FBB" w14:paraId="6F6770E1" w14:textId="77777777" w:rsidTr="00D74C95">
        <w:trPr>
          <w:trHeight w:val="261"/>
          <w:jc w:val="center"/>
        </w:trPr>
        <w:tc>
          <w:tcPr>
            <w:tcW w:w="1935" w:type="dxa"/>
            <w:tcBorders>
              <w:top w:val="nil"/>
              <w:left w:val="single" w:sz="4" w:space="0" w:color="auto"/>
              <w:bottom w:val="single" w:sz="4" w:space="0" w:color="auto"/>
              <w:right w:val="single" w:sz="4" w:space="0" w:color="auto"/>
            </w:tcBorders>
            <w:shd w:val="clear" w:color="auto" w:fill="auto"/>
            <w:noWrap/>
            <w:vAlign w:val="bottom"/>
            <w:hideMark/>
          </w:tcPr>
          <w:p w14:paraId="04E24722" w14:textId="77777777" w:rsidR="00E46FBB" w:rsidRPr="00E46FBB" w:rsidRDefault="00E46FBB" w:rsidP="00E46FBB">
            <w:pPr>
              <w:rPr>
                <w:rFonts w:ascii="Calibri" w:hAnsi="Calibri" w:cs="Calibri"/>
                <w:color w:val="000000"/>
                <w:sz w:val="22"/>
                <w:szCs w:val="22"/>
              </w:rPr>
            </w:pPr>
            <w:r w:rsidRPr="00E46FBB">
              <w:rPr>
                <w:rFonts w:ascii="Calibri" w:hAnsi="Calibri" w:cs="Calibri"/>
                <w:color w:val="000000"/>
                <w:sz w:val="22"/>
                <w:szCs w:val="22"/>
              </w:rPr>
              <w:t>Costo</w:t>
            </w:r>
          </w:p>
        </w:tc>
        <w:tc>
          <w:tcPr>
            <w:tcW w:w="1888" w:type="dxa"/>
            <w:tcBorders>
              <w:top w:val="nil"/>
              <w:left w:val="nil"/>
              <w:bottom w:val="single" w:sz="4" w:space="0" w:color="auto"/>
              <w:right w:val="single" w:sz="4" w:space="0" w:color="auto"/>
            </w:tcBorders>
            <w:shd w:val="clear" w:color="auto" w:fill="auto"/>
            <w:noWrap/>
            <w:vAlign w:val="bottom"/>
            <w:hideMark/>
          </w:tcPr>
          <w:p w14:paraId="77CF867D" w14:textId="77777777" w:rsidR="00E46FBB" w:rsidRPr="00E46FBB" w:rsidRDefault="00E46FBB" w:rsidP="00E46FBB">
            <w:pPr>
              <w:jc w:val="right"/>
              <w:rPr>
                <w:rFonts w:ascii="Calibri" w:hAnsi="Calibri" w:cs="Calibri"/>
                <w:color w:val="000000"/>
                <w:sz w:val="22"/>
                <w:szCs w:val="22"/>
              </w:rPr>
            </w:pPr>
            <w:r w:rsidRPr="00E46FBB">
              <w:rPr>
                <w:rFonts w:ascii="Calibri" w:hAnsi="Calibri" w:cs="Calibri"/>
                <w:color w:val="000000"/>
                <w:sz w:val="22"/>
                <w:szCs w:val="22"/>
              </w:rPr>
              <w:t>70%</w:t>
            </w:r>
          </w:p>
        </w:tc>
      </w:tr>
      <w:tr w:rsidR="00E46FBB" w:rsidRPr="00E46FBB" w14:paraId="76093747" w14:textId="77777777" w:rsidTr="00D74C95">
        <w:trPr>
          <w:trHeight w:val="261"/>
          <w:jc w:val="center"/>
        </w:trPr>
        <w:tc>
          <w:tcPr>
            <w:tcW w:w="1935" w:type="dxa"/>
            <w:tcBorders>
              <w:top w:val="nil"/>
              <w:left w:val="single" w:sz="4" w:space="0" w:color="auto"/>
              <w:bottom w:val="single" w:sz="4" w:space="0" w:color="auto"/>
              <w:right w:val="single" w:sz="4" w:space="0" w:color="auto"/>
            </w:tcBorders>
            <w:shd w:val="clear" w:color="000000" w:fill="0070C0"/>
            <w:noWrap/>
            <w:vAlign w:val="bottom"/>
            <w:hideMark/>
          </w:tcPr>
          <w:p w14:paraId="6E625129" w14:textId="77777777" w:rsidR="00E46FBB" w:rsidRPr="00E46FBB" w:rsidRDefault="00E46FBB" w:rsidP="00E46FBB">
            <w:pPr>
              <w:rPr>
                <w:rFonts w:ascii="Calibri" w:hAnsi="Calibri" w:cs="Calibri"/>
                <w:b/>
                <w:bCs/>
                <w:color w:val="FFFFFF"/>
                <w:sz w:val="22"/>
                <w:szCs w:val="22"/>
              </w:rPr>
            </w:pPr>
            <w:r w:rsidRPr="00E46FBB">
              <w:rPr>
                <w:rFonts w:ascii="Calibri" w:hAnsi="Calibri" w:cs="Calibri"/>
                <w:b/>
                <w:bCs/>
                <w:color w:val="FFFFFF"/>
                <w:sz w:val="22"/>
                <w:szCs w:val="22"/>
              </w:rPr>
              <w:t>Total</w:t>
            </w:r>
          </w:p>
        </w:tc>
        <w:tc>
          <w:tcPr>
            <w:tcW w:w="1888" w:type="dxa"/>
            <w:tcBorders>
              <w:top w:val="nil"/>
              <w:left w:val="nil"/>
              <w:bottom w:val="single" w:sz="4" w:space="0" w:color="auto"/>
              <w:right w:val="single" w:sz="4" w:space="0" w:color="auto"/>
            </w:tcBorders>
            <w:shd w:val="clear" w:color="000000" w:fill="0070C0"/>
            <w:noWrap/>
            <w:vAlign w:val="bottom"/>
            <w:hideMark/>
          </w:tcPr>
          <w:p w14:paraId="4CD0819D" w14:textId="77777777" w:rsidR="00E46FBB" w:rsidRPr="00E46FBB" w:rsidRDefault="00E46FBB" w:rsidP="00E46FBB">
            <w:pPr>
              <w:jc w:val="right"/>
              <w:rPr>
                <w:rFonts w:ascii="Calibri" w:hAnsi="Calibri" w:cs="Calibri"/>
                <w:b/>
                <w:bCs/>
                <w:color w:val="FFFFFF"/>
                <w:sz w:val="22"/>
                <w:szCs w:val="22"/>
              </w:rPr>
            </w:pPr>
            <w:r w:rsidRPr="00E46FBB">
              <w:rPr>
                <w:rFonts w:ascii="Calibri" w:hAnsi="Calibri" w:cs="Calibri"/>
                <w:b/>
                <w:bCs/>
                <w:color w:val="FFFFFF"/>
                <w:sz w:val="22"/>
                <w:szCs w:val="22"/>
              </w:rPr>
              <w:t>100%</w:t>
            </w:r>
          </w:p>
        </w:tc>
      </w:tr>
    </w:tbl>
    <w:p w14:paraId="7BA712BA" w14:textId="77777777" w:rsidR="00E46FBB" w:rsidRDefault="00E46FBB" w:rsidP="00D74C95">
      <w:pPr>
        <w:pStyle w:val="Prrafodelista"/>
        <w:ind w:left="284"/>
        <w:jc w:val="both"/>
        <w:rPr>
          <w:rFonts w:asciiTheme="minorHAnsi" w:hAnsiTheme="minorHAnsi" w:cstheme="minorHAnsi"/>
        </w:rPr>
      </w:pPr>
    </w:p>
    <w:p w14:paraId="6C22E931" w14:textId="77777777" w:rsidR="00F42AA5" w:rsidRPr="00D74C95" w:rsidRDefault="00F42AA5" w:rsidP="00D74C95">
      <w:pPr>
        <w:pStyle w:val="Prrafodelista"/>
        <w:ind w:left="709"/>
        <w:jc w:val="both"/>
        <w:rPr>
          <w:rFonts w:asciiTheme="minorHAnsi" w:hAnsiTheme="minorHAnsi" w:cstheme="minorHAnsi"/>
        </w:rPr>
      </w:pPr>
    </w:p>
    <w:p w14:paraId="10ED9FE7" w14:textId="30F2F72F" w:rsidR="005D2C43" w:rsidRPr="005D2C43" w:rsidRDefault="005D2C43" w:rsidP="00011BAA">
      <w:pPr>
        <w:pStyle w:val="Ttulo1"/>
        <w:numPr>
          <w:ilvl w:val="0"/>
          <w:numId w:val="13"/>
        </w:numPr>
        <w:spacing w:before="240" w:after="240"/>
        <w:rPr>
          <w:rFonts w:asciiTheme="minorHAnsi" w:hAnsiTheme="minorHAnsi" w:cstheme="minorHAnsi"/>
        </w:rPr>
      </w:pPr>
      <w:bookmarkStart w:id="11" w:name="_Toc167233276"/>
      <w:bookmarkStart w:id="12" w:name="_Toc196526929"/>
      <w:r w:rsidRPr="005D2C43">
        <w:rPr>
          <w:rFonts w:asciiTheme="minorHAnsi" w:hAnsiTheme="minorHAnsi" w:cstheme="minorHAnsi"/>
        </w:rPr>
        <w:t>PLAZOS</w:t>
      </w:r>
      <w:bookmarkEnd w:id="11"/>
      <w:r w:rsidR="00001B07">
        <w:rPr>
          <w:rFonts w:asciiTheme="minorHAnsi" w:hAnsiTheme="minorHAnsi" w:cstheme="minorHAnsi"/>
        </w:rPr>
        <w:t xml:space="preserve"> DE ENTREGA</w:t>
      </w:r>
      <w:bookmarkEnd w:id="12"/>
    </w:p>
    <w:p w14:paraId="072D37F9" w14:textId="149C707F" w:rsidR="00187591" w:rsidRDefault="005D2C43" w:rsidP="00E01F0A">
      <w:pPr>
        <w:spacing w:before="240" w:after="240"/>
        <w:ind w:left="284"/>
        <w:jc w:val="both"/>
        <w:rPr>
          <w:rFonts w:asciiTheme="minorHAnsi" w:hAnsiTheme="minorHAnsi" w:cstheme="minorHAnsi"/>
        </w:rPr>
      </w:pPr>
      <w:r w:rsidRPr="00D451D1">
        <w:rPr>
          <w:rFonts w:asciiTheme="minorHAnsi" w:hAnsiTheme="minorHAnsi" w:cstheme="minorHAnsi"/>
        </w:rPr>
        <w:t xml:space="preserve">El plazo de entrega </w:t>
      </w:r>
      <w:r w:rsidR="009A0481">
        <w:rPr>
          <w:rFonts w:asciiTheme="minorHAnsi" w:hAnsiTheme="minorHAnsi" w:cstheme="minorHAnsi"/>
        </w:rPr>
        <w:t xml:space="preserve">de los productos </w:t>
      </w:r>
      <w:r w:rsidR="00D451D1" w:rsidRPr="00D451D1">
        <w:rPr>
          <w:rFonts w:asciiTheme="minorHAnsi" w:hAnsiTheme="minorHAnsi" w:cstheme="minorHAnsi"/>
        </w:rPr>
        <w:t xml:space="preserve">es de </w:t>
      </w:r>
      <w:r w:rsidR="00242307">
        <w:rPr>
          <w:rFonts w:asciiTheme="minorHAnsi" w:hAnsiTheme="minorHAnsi" w:cstheme="minorHAnsi"/>
        </w:rPr>
        <w:t xml:space="preserve">máximo </w:t>
      </w:r>
      <w:r w:rsidR="00E75EC2">
        <w:rPr>
          <w:rFonts w:asciiTheme="minorHAnsi" w:hAnsiTheme="minorHAnsi" w:cstheme="minorHAnsi"/>
        </w:rPr>
        <w:t>20</w:t>
      </w:r>
      <w:r w:rsidR="00001B07">
        <w:rPr>
          <w:rFonts w:asciiTheme="minorHAnsi" w:hAnsiTheme="minorHAnsi" w:cstheme="minorHAnsi"/>
        </w:rPr>
        <w:t xml:space="preserve"> días </w:t>
      </w:r>
      <w:r w:rsidR="00E75EC2">
        <w:rPr>
          <w:rFonts w:asciiTheme="minorHAnsi" w:hAnsiTheme="minorHAnsi" w:cstheme="minorHAnsi"/>
        </w:rPr>
        <w:t>calendario</w:t>
      </w:r>
      <w:r w:rsidR="00AB6BD2">
        <w:rPr>
          <w:rFonts w:asciiTheme="minorHAnsi" w:hAnsiTheme="minorHAnsi" w:cstheme="minorHAnsi"/>
        </w:rPr>
        <w:t xml:space="preserve"> </w:t>
      </w:r>
      <w:r w:rsidR="00001B07">
        <w:rPr>
          <w:rFonts w:asciiTheme="minorHAnsi" w:hAnsiTheme="minorHAnsi" w:cstheme="minorHAnsi"/>
        </w:rPr>
        <w:t>luego de recibida</w:t>
      </w:r>
      <w:r w:rsidR="00AB6BD2">
        <w:rPr>
          <w:rFonts w:asciiTheme="minorHAnsi" w:hAnsiTheme="minorHAnsi" w:cstheme="minorHAnsi"/>
        </w:rPr>
        <w:t xml:space="preserve"> la Orden de Compra</w:t>
      </w:r>
      <w:r w:rsidR="00C23D23">
        <w:rPr>
          <w:rFonts w:asciiTheme="minorHAnsi" w:hAnsiTheme="minorHAnsi" w:cstheme="minorHAnsi"/>
        </w:rPr>
        <w:t>.</w:t>
      </w:r>
    </w:p>
    <w:p w14:paraId="61C0B500" w14:textId="06C4797F" w:rsidR="00AB6BD2" w:rsidRPr="00187591" w:rsidRDefault="004D057F" w:rsidP="00011BAA">
      <w:pPr>
        <w:pStyle w:val="Ttulo1"/>
        <w:numPr>
          <w:ilvl w:val="0"/>
          <w:numId w:val="13"/>
        </w:numPr>
        <w:spacing w:before="240" w:after="240"/>
        <w:rPr>
          <w:rFonts w:asciiTheme="minorHAnsi" w:hAnsiTheme="minorHAnsi" w:cstheme="minorHAnsi"/>
        </w:rPr>
      </w:pPr>
      <w:bookmarkStart w:id="13" w:name="_Toc196526930"/>
      <w:r w:rsidRPr="00187591">
        <w:rPr>
          <w:rFonts w:asciiTheme="minorHAnsi" w:hAnsiTheme="minorHAnsi" w:cstheme="minorHAnsi"/>
        </w:rPr>
        <w:t>PAGOS</w:t>
      </w:r>
      <w:bookmarkEnd w:id="13"/>
    </w:p>
    <w:p w14:paraId="2FDD2DD3" w14:textId="0856CB80" w:rsidR="00380F1D" w:rsidRPr="00015844" w:rsidRDefault="00C23D23" w:rsidP="00E01F0A">
      <w:pPr>
        <w:pStyle w:val="Textosinformato"/>
        <w:spacing w:before="240" w:after="240"/>
        <w:ind w:left="284"/>
        <w:jc w:val="both"/>
        <w:rPr>
          <w:rFonts w:asciiTheme="minorHAnsi" w:hAnsiTheme="minorHAnsi" w:cstheme="minorHAnsi"/>
          <w:lang w:val="es-BO"/>
        </w:rPr>
      </w:pPr>
      <w:r w:rsidRPr="009462A5">
        <w:rPr>
          <w:rFonts w:asciiTheme="minorHAnsi" w:hAnsiTheme="minorHAnsi" w:cstheme="minorHAnsi"/>
          <w:lang w:val="es-BO"/>
        </w:rPr>
        <w:t>En contraprestación a</w:t>
      </w:r>
      <w:r w:rsidR="00757179">
        <w:rPr>
          <w:rFonts w:asciiTheme="minorHAnsi" w:hAnsiTheme="minorHAnsi" w:cstheme="minorHAnsi"/>
          <w:lang w:val="es-BO"/>
        </w:rPr>
        <w:t xml:space="preserve"> </w:t>
      </w:r>
      <w:r w:rsidRPr="009462A5">
        <w:rPr>
          <w:rFonts w:asciiTheme="minorHAnsi" w:hAnsiTheme="minorHAnsi" w:cstheme="minorHAnsi"/>
          <w:lang w:val="es-BO"/>
        </w:rPr>
        <w:t>l</w:t>
      </w:r>
      <w:r w:rsidR="00757179">
        <w:rPr>
          <w:rFonts w:asciiTheme="minorHAnsi" w:hAnsiTheme="minorHAnsi" w:cstheme="minorHAnsi"/>
          <w:lang w:val="es-BO"/>
        </w:rPr>
        <w:t>a</w:t>
      </w:r>
      <w:r w:rsidRPr="009462A5">
        <w:rPr>
          <w:rFonts w:asciiTheme="minorHAnsi" w:hAnsiTheme="minorHAnsi" w:cstheme="minorHAnsi"/>
          <w:lang w:val="es-BO"/>
        </w:rPr>
        <w:t xml:space="preserve"> </w:t>
      </w:r>
      <w:r w:rsidR="00757179">
        <w:rPr>
          <w:rFonts w:asciiTheme="minorHAnsi" w:hAnsiTheme="minorHAnsi" w:cstheme="minorHAnsi"/>
          <w:lang w:val="es-BO"/>
        </w:rPr>
        <w:t>adquisición</w:t>
      </w:r>
      <w:r>
        <w:rPr>
          <w:rFonts w:asciiTheme="minorHAnsi" w:hAnsiTheme="minorHAnsi" w:cstheme="minorHAnsi"/>
          <w:lang w:val="es-BO"/>
        </w:rPr>
        <w:t>,</w:t>
      </w:r>
      <w:r w:rsidRPr="009462A5">
        <w:rPr>
          <w:rFonts w:asciiTheme="minorHAnsi" w:hAnsiTheme="minorHAnsi" w:cstheme="minorHAnsi"/>
          <w:lang w:val="es-BO"/>
        </w:rPr>
        <w:t xml:space="preserve"> YPFB T</w:t>
      </w:r>
      <w:r>
        <w:rPr>
          <w:rFonts w:asciiTheme="minorHAnsi" w:hAnsiTheme="minorHAnsi" w:cstheme="minorHAnsi"/>
          <w:lang w:val="es-BO"/>
        </w:rPr>
        <w:t>RANSPORTE S.A.</w:t>
      </w:r>
      <w:r w:rsidRPr="009462A5">
        <w:rPr>
          <w:rFonts w:asciiTheme="minorHAnsi" w:hAnsiTheme="minorHAnsi" w:cstheme="minorHAnsi"/>
          <w:lang w:val="es-BO"/>
        </w:rPr>
        <w:t xml:space="preserve"> desembolsará </w:t>
      </w:r>
      <w:r>
        <w:rPr>
          <w:rFonts w:asciiTheme="minorHAnsi" w:hAnsiTheme="minorHAnsi" w:cstheme="minorHAnsi"/>
          <w:lang w:val="es-BO"/>
        </w:rPr>
        <w:t xml:space="preserve">el </w:t>
      </w:r>
      <w:r w:rsidRPr="009462A5">
        <w:rPr>
          <w:rFonts w:asciiTheme="minorHAnsi" w:hAnsiTheme="minorHAnsi" w:cstheme="minorHAnsi"/>
          <w:lang w:val="es-BO"/>
        </w:rPr>
        <w:t>pago</w:t>
      </w:r>
      <w:r w:rsidR="00242307">
        <w:rPr>
          <w:rFonts w:asciiTheme="minorHAnsi" w:hAnsiTheme="minorHAnsi" w:cstheme="minorHAnsi"/>
          <w:lang w:val="es-BO"/>
        </w:rPr>
        <w:t xml:space="preserve"> durante los 20 días calendario</w:t>
      </w:r>
      <w:r w:rsidRPr="009462A5">
        <w:rPr>
          <w:rFonts w:asciiTheme="minorHAnsi" w:hAnsiTheme="minorHAnsi" w:cstheme="minorHAnsi"/>
          <w:lang w:val="es-BO"/>
        </w:rPr>
        <w:t xml:space="preserve"> </w:t>
      </w:r>
      <w:r w:rsidR="00DA2CEA">
        <w:rPr>
          <w:rFonts w:asciiTheme="minorHAnsi" w:hAnsiTheme="minorHAnsi" w:cstheme="minorHAnsi"/>
          <w:lang w:val="es-BO"/>
        </w:rPr>
        <w:t xml:space="preserve">una </w:t>
      </w:r>
      <w:r w:rsidR="00A352A2">
        <w:rPr>
          <w:rFonts w:asciiTheme="minorHAnsi" w:hAnsiTheme="minorHAnsi" w:cstheme="minorHAnsi"/>
          <w:lang w:val="es-BO"/>
        </w:rPr>
        <w:t>vez recibida la factura d</w:t>
      </w:r>
      <w:bookmarkStart w:id="14" w:name="_GoBack"/>
      <w:bookmarkEnd w:id="14"/>
      <w:r w:rsidR="00A352A2">
        <w:rPr>
          <w:rFonts w:asciiTheme="minorHAnsi" w:hAnsiTheme="minorHAnsi" w:cstheme="minorHAnsi"/>
          <w:lang w:val="es-BO"/>
        </w:rPr>
        <w:t>e la compra</w:t>
      </w:r>
      <w:r>
        <w:rPr>
          <w:rFonts w:asciiTheme="minorHAnsi" w:hAnsiTheme="minorHAnsi" w:cstheme="minorHAnsi"/>
          <w:lang w:val="es-BO"/>
        </w:rPr>
        <w:t>.</w:t>
      </w:r>
      <w:bookmarkStart w:id="15" w:name="_Toc525830248"/>
      <w:bookmarkStart w:id="16" w:name="_Toc525901169"/>
      <w:bookmarkStart w:id="17" w:name="_Toc526257628"/>
      <w:bookmarkStart w:id="18" w:name="_Toc526258960"/>
      <w:bookmarkStart w:id="19" w:name="_Toc526259067"/>
      <w:bookmarkStart w:id="20" w:name="_Toc531701855"/>
      <w:bookmarkStart w:id="21" w:name="_Toc531701903"/>
      <w:bookmarkStart w:id="22" w:name="_Toc531701950"/>
      <w:bookmarkStart w:id="23" w:name="_Toc525830249"/>
      <w:bookmarkStart w:id="24" w:name="_Toc525901170"/>
      <w:bookmarkStart w:id="25" w:name="_Toc526257629"/>
      <w:bookmarkStart w:id="26" w:name="_Toc526258961"/>
      <w:bookmarkStart w:id="27" w:name="_Toc526259068"/>
      <w:bookmarkStart w:id="28" w:name="_Toc531701856"/>
      <w:bookmarkStart w:id="29" w:name="_Toc531701904"/>
      <w:bookmarkStart w:id="30" w:name="_Toc531701951"/>
      <w:bookmarkStart w:id="31" w:name="_Toc525830250"/>
      <w:bookmarkStart w:id="32" w:name="_Toc525901171"/>
      <w:bookmarkStart w:id="33" w:name="_Toc526257630"/>
      <w:bookmarkStart w:id="34" w:name="_Toc526258962"/>
      <w:bookmarkStart w:id="35" w:name="_Toc526259069"/>
      <w:bookmarkStart w:id="36" w:name="_Toc531701857"/>
      <w:bookmarkStart w:id="37" w:name="_Toc531701905"/>
      <w:bookmarkStart w:id="38" w:name="_Toc531701952"/>
      <w:bookmarkStart w:id="39" w:name="_Toc525830251"/>
      <w:bookmarkStart w:id="40" w:name="_Toc525901172"/>
      <w:bookmarkStart w:id="41" w:name="_Toc526257631"/>
      <w:bookmarkStart w:id="42" w:name="_Toc526258963"/>
      <w:bookmarkStart w:id="43" w:name="_Toc526259070"/>
      <w:bookmarkStart w:id="44" w:name="_Toc531701858"/>
      <w:bookmarkStart w:id="45" w:name="_Toc531701906"/>
      <w:bookmarkStart w:id="46" w:name="_Toc531701953"/>
      <w:bookmarkStart w:id="47" w:name="_Toc525830252"/>
      <w:bookmarkStart w:id="48" w:name="_Toc525901173"/>
      <w:bookmarkStart w:id="49" w:name="_Toc526257632"/>
      <w:bookmarkStart w:id="50" w:name="_Toc526258964"/>
      <w:bookmarkStart w:id="51" w:name="_Toc526259071"/>
      <w:bookmarkStart w:id="52" w:name="_Toc531701859"/>
      <w:bookmarkStart w:id="53" w:name="_Toc531701907"/>
      <w:bookmarkStart w:id="54" w:name="_Toc531701954"/>
      <w:bookmarkStart w:id="55" w:name="_Toc525830253"/>
      <w:bookmarkStart w:id="56" w:name="_Toc525901174"/>
      <w:bookmarkStart w:id="57" w:name="_Toc526257633"/>
      <w:bookmarkStart w:id="58" w:name="_Toc526258965"/>
      <w:bookmarkStart w:id="59" w:name="_Toc526259072"/>
      <w:bookmarkStart w:id="60" w:name="_Toc531701860"/>
      <w:bookmarkStart w:id="61" w:name="_Toc531701908"/>
      <w:bookmarkStart w:id="62" w:name="_Toc531701955"/>
      <w:bookmarkStart w:id="63" w:name="_Toc525656598"/>
      <w:bookmarkStart w:id="64" w:name="_Toc525830254"/>
      <w:bookmarkStart w:id="65" w:name="_Toc525901175"/>
      <w:bookmarkStart w:id="66" w:name="_Toc526257634"/>
      <w:bookmarkStart w:id="67" w:name="_Toc526258966"/>
      <w:bookmarkStart w:id="68" w:name="_Toc526259073"/>
      <w:bookmarkStart w:id="69" w:name="_Toc531701861"/>
      <w:bookmarkStart w:id="70" w:name="_Toc531701909"/>
      <w:bookmarkStart w:id="71" w:name="_Toc531701956"/>
      <w:bookmarkStart w:id="72" w:name="_Toc523757305"/>
      <w:bookmarkStart w:id="73" w:name="_Toc525656599"/>
      <w:bookmarkStart w:id="74" w:name="_Toc525830255"/>
      <w:bookmarkStart w:id="75" w:name="_Toc525901176"/>
      <w:bookmarkStart w:id="76" w:name="_Toc526257635"/>
      <w:bookmarkStart w:id="77" w:name="_Toc526258967"/>
      <w:bookmarkStart w:id="78" w:name="_Toc526259074"/>
      <w:bookmarkStart w:id="79" w:name="_Toc531701862"/>
      <w:bookmarkStart w:id="80" w:name="_Toc531701910"/>
      <w:bookmarkStart w:id="81" w:name="_Toc531701957"/>
      <w:bookmarkStart w:id="82" w:name="_Toc461012727"/>
      <w:bookmarkStart w:id="83" w:name="_Toc460796461"/>
      <w:bookmarkStart w:id="84" w:name="_Toc460831459"/>
      <w:bookmarkStart w:id="85" w:name="_Toc460831722"/>
      <w:bookmarkStart w:id="86" w:name="_Toc460831793"/>
      <w:bookmarkStart w:id="87" w:name="_Toc460831857"/>
      <w:bookmarkStart w:id="88" w:name="_Toc460831921"/>
      <w:bookmarkStart w:id="89" w:name="_Toc460831986"/>
      <w:bookmarkStart w:id="90" w:name="_Toc460796462"/>
      <w:bookmarkStart w:id="91" w:name="_Toc460831460"/>
      <w:bookmarkStart w:id="92" w:name="_Toc460831723"/>
      <w:bookmarkStart w:id="93" w:name="_Toc460831794"/>
      <w:bookmarkStart w:id="94" w:name="_Toc460831858"/>
      <w:bookmarkStart w:id="95" w:name="_Toc460831922"/>
      <w:bookmarkStart w:id="96" w:name="_Toc460831987"/>
      <w:bookmarkStart w:id="97" w:name="_Toc460796468"/>
      <w:bookmarkStart w:id="98" w:name="_Toc460831466"/>
      <w:bookmarkStart w:id="99" w:name="_Toc460831729"/>
      <w:bookmarkStart w:id="100" w:name="_Toc460831800"/>
      <w:bookmarkStart w:id="101" w:name="_Toc460831864"/>
      <w:bookmarkStart w:id="102" w:name="_Toc460831928"/>
      <w:bookmarkStart w:id="103" w:name="_Toc460831993"/>
      <w:bookmarkStart w:id="104" w:name="_Toc460796473"/>
      <w:bookmarkStart w:id="105" w:name="_Toc460831471"/>
      <w:bookmarkStart w:id="106" w:name="_Toc460831734"/>
      <w:bookmarkStart w:id="107" w:name="_Toc460831805"/>
      <w:bookmarkStart w:id="108" w:name="_Toc460831869"/>
      <w:bookmarkStart w:id="109" w:name="_Toc460831933"/>
      <w:bookmarkStart w:id="110" w:name="_Toc460831998"/>
      <w:bookmarkStart w:id="111" w:name="_Toc460796478"/>
      <w:bookmarkStart w:id="112" w:name="_Toc460831476"/>
      <w:bookmarkStart w:id="113" w:name="_Toc460831739"/>
      <w:bookmarkStart w:id="114" w:name="_Toc460831810"/>
      <w:bookmarkStart w:id="115" w:name="_Toc460831874"/>
      <w:bookmarkStart w:id="116" w:name="_Toc460831938"/>
      <w:bookmarkStart w:id="117" w:name="_Toc460832003"/>
      <w:bookmarkStart w:id="118" w:name="_Toc460796483"/>
      <w:bookmarkStart w:id="119" w:name="_Toc460831481"/>
      <w:bookmarkStart w:id="120" w:name="_Toc460831744"/>
      <w:bookmarkStart w:id="121" w:name="_Toc460831815"/>
      <w:bookmarkStart w:id="122" w:name="_Toc460831879"/>
      <w:bookmarkStart w:id="123" w:name="_Toc460831943"/>
      <w:bookmarkStart w:id="124" w:name="_Toc460832008"/>
      <w:bookmarkStart w:id="125" w:name="_Toc460796488"/>
      <w:bookmarkStart w:id="126" w:name="_Toc460831486"/>
      <w:bookmarkStart w:id="127" w:name="_Toc460831749"/>
      <w:bookmarkStart w:id="128" w:name="_Toc460831820"/>
      <w:bookmarkStart w:id="129" w:name="_Toc460831884"/>
      <w:bookmarkStart w:id="130" w:name="_Toc460831948"/>
      <w:bookmarkStart w:id="131" w:name="_Toc460832013"/>
      <w:bookmarkStart w:id="132" w:name="_Toc460796489"/>
      <w:bookmarkStart w:id="133" w:name="_Toc460831487"/>
      <w:bookmarkStart w:id="134" w:name="_Toc460831750"/>
      <w:bookmarkStart w:id="135" w:name="_Toc460831821"/>
      <w:bookmarkStart w:id="136" w:name="_Toc460831885"/>
      <w:bookmarkStart w:id="137" w:name="_Toc460831949"/>
      <w:bookmarkStart w:id="138" w:name="_Toc4608320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sectPr w:rsidR="00380F1D" w:rsidRPr="00015844" w:rsidSect="008C5354">
      <w:headerReference w:type="default" r:id="rId9"/>
      <w:footerReference w:type="even" r:id="rId10"/>
      <w:footerReference w:type="default" r:id="rId11"/>
      <w:pgSz w:w="12240" w:h="15840" w:code="1"/>
      <w:pgMar w:top="1440" w:right="1196" w:bottom="1276" w:left="1140" w:header="851" w:footer="56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37A516" w14:textId="77777777" w:rsidR="0053245C" w:rsidRDefault="0053245C" w:rsidP="002724D0">
      <w:r>
        <w:separator/>
      </w:r>
    </w:p>
  </w:endnote>
  <w:endnote w:type="continuationSeparator" w:id="0">
    <w:p w14:paraId="49902715" w14:textId="77777777" w:rsidR="0053245C" w:rsidRDefault="0053245C" w:rsidP="0027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A80FC" w14:textId="77777777" w:rsidR="0053245C" w:rsidRDefault="0053245C" w:rsidP="002724D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21E31525" w14:textId="77777777" w:rsidR="0053245C" w:rsidRDefault="0053245C" w:rsidP="002724D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1486"/>
      <w:gridCol w:w="8418"/>
    </w:tblGrid>
    <w:tr w:rsidR="0053245C" w:rsidRPr="00C7720B" w14:paraId="785596EE" w14:textId="77777777">
      <w:tc>
        <w:tcPr>
          <w:tcW w:w="750" w:type="pct"/>
        </w:tcPr>
        <w:p w14:paraId="177436A2" w14:textId="2676281F" w:rsidR="0053245C" w:rsidRPr="00A12BE4" w:rsidRDefault="0053245C" w:rsidP="00A12BE4">
          <w:pPr>
            <w:pStyle w:val="Piedepgina"/>
            <w:ind w:left="284"/>
            <w:rPr>
              <w:color w:val="4F81BD"/>
              <w:sz w:val="18"/>
              <w:szCs w:val="18"/>
            </w:rPr>
          </w:pPr>
          <w:r w:rsidRPr="00A12BE4">
            <w:rPr>
              <w:color w:val="4F81BD"/>
              <w:sz w:val="18"/>
              <w:szCs w:val="18"/>
            </w:rPr>
            <w:t>Pág.</w:t>
          </w:r>
          <w:r w:rsidRPr="00A12BE4">
            <w:rPr>
              <w:sz w:val="18"/>
              <w:szCs w:val="18"/>
            </w:rPr>
            <w:t xml:space="preserve"> </w:t>
          </w:r>
          <w:r w:rsidRPr="00A12BE4">
            <w:rPr>
              <w:sz w:val="18"/>
              <w:szCs w:val="18"/>
            </w:rPr>
            <w:fldChar w:fldCharType="begin"/>
          </w:r>
          <w:r w:rsidRPr="00A12BE4">
            <w:rPr>
              <w:sz w:val="18"/>
              <w:szCs w:val="18"/>
            </w:rPr>
            <w:instrText xml:space="preserve"> PAGE   \* MERGEFORMAT </w:instrText>
          </w:r>
          <w:r w:rsidRPr="00A12BE4">
            <w:rPr>
              <w:sz w:val="18"/>
              <w:szCs w:val="18"/>
            </w:rPr>
            <w:fldChar w:fldCharType="separate"/>
          </w:r>
          <w:r w:rsidR="00FB7C29" w:rsidRPr="00FB7C29">
            <w:rPr>
              <w:noProof/>
              <w:color w:val="4F81BD"/>
              <w:sz w:val="18"/>
              <w:szCs w:val="18"/>
            </w:rPr>
            <w:t>9</w:t>
          </w:r>
          <w:r w:rsidRPr="00A12BE4">
            <w:rPr>
              <w:sz w:val="18"/>
              <w:szCs w:val="18"/>
            </w:rPr>
            <w:fldChar w:fldCharType="end"/>
          </w:r>
          <w:r w:rsidRPr="00A12BE4">
            <w:rPr>
              <w:sz w:val="18"/>
              <w:szCs w:val="18"/>
            </w:rPr>
            <w:t xml:space="preserve"> </w:t>
          </w:r>
          <w:r w:rsidRPr="00A12BE4">
            <w:rPr>
              <w:color w:val="4F81BD"/>
              <w:sz w:val="18"/>
              <w:szCs w:val="18"/>
            </w:rPr>
            <w:t>/</w:t>
          </w:r>
          <w:r w:rsidR="00EF4914">
            <w:rPr>
              <w:color w:val="4F81BD"/>
              <w:sz w:val="18"/>
              <w:szCs w:val="18"/>
            </w:rPr>
            <w:t>9</w:t>
          </w:r>
        </w:p>
      </w:tc>
      <w:tc>
        <w:tcPr>
          <w:tcW w:w="4250" w:type="pct"/>
        </w:tcPr>
        <w:p w14:paraId="6060B03A" w14:textId="74E7722F" w:rsidR="0053245C" w:rsidRPr="00A12BE4" w:rsidRDefault="0053245C" w:rsidP="005D2C43">
          <w:pPr>
            <w:pStyle w:val="Piedepgina"/>
            <w:tabs>
              <w:tab w:val="left" w:pos="607"/>
            </w:tabs>
            <w:jc w:val="right"/>
            <w:rPr>
              <w:color w:val="4F81BD"/>
              <w:sz w:val="18"/>
              <w:szCs w:val="18"/>
            </w:rPr>
          </w:pPr>
          <w:r w:rsidRPr="00A12BE4">
            <w:rPr>
              <w:color w:val="4F81BD"/>
              <w:sz w:val="18"/>
              <w:szCs w:val="18"/>
            </w:rPr>
            <w:t xml:space="preserve">Dirección de Tecnología de la Información.                                                                         </w:t>
          </w:r>
        </w:p>
      </w:tc>
    </w:tr>
  </w:tbl>
  <w:p w14:paraId="068C1DF4" w14:textId="77777777" w:rsidR="0053245C" w:rsidRDefault="0053245C" w:rsidP="005F184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1BA41" w14:textId="77777777" w:rsidR="0053245C" w:rsidRDefault="0053245C" w:rsidP="002724D0">
      <w:r>
        <w:separator/>
      </w:r>
    </w:p>
  </w:footnote>
  <w:footnote w:type="continuationSeparator" w:id="0">
    <w:p w14:paraId="4FA2913D" w14:textId="77777777" w:rsidR="0053245C" w:rsidRDefault="0053245C" w:rsidP="00272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BBA96" w14:textId="77777777" w:rsidR="0053245C" w:rsidRDefault="0053245C" w:rsidP="005F1842">
    <w:pPr>
      <w:pStyle w:val="Encabezado"/>
      <w:pBdr>
        <w:bottom w:val="single" w:sz="4" w:space="1" w:color="auto"/>
      </w:pBdr>
      <w:tabs>
        <w:tab w:val="clear" w:pos="8838"/>
        <w:tab w:val="left" w:pos="8817"/>
      </w:tabs>
      <w:rPr>
        <w:sz w:val="16"/>
        <w:szCs w:val="16"/>
      </w:rPr>
    </w:pPr>
    <w:r>
      <w:rPr>
        <w:noProof/>
        <w:sz w:val="16"/>
        <w:szCs w:val="16"/>
      </w:rPr>
      <w:drawing>
        <wp:anchor distT="0" distB="0" distL="114300" distR="114300" simplePos="0" relativeHeight="251658240" behindDoc="0" locked="0" layoutInCell="1" allowOverlap="1" wp14:anchorId="1B2C09ED" wp14:editId="4A0EF1CA">
          <wp:simplePos x="0" y="0"/>
          <wp:positionH relativeFrom="margin">
            <wp:align>left</wp:align>
          </wp:positionH>
          <wp:positionV relativeFrom="paragraph">
            <wp:posOffset>-356235</wp:posOffset>
          </wp:positionV>
          <wp:extent cx="1066288" cy="571500"/>
          <wp:effectExtent l="0" t="0" r="635"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1.JPG"/>
                  <pic:cNvPicPr/>
                </pic:nvPicPr>
                <pic:blipFill>
                  <a:blip r:embed="rId1">
                    <a:extLst>
                      <a:ext uri="{28A0092B-C50C-407E-A947-70E740481C1C}">
                        <a14:useLocalDpi xmlns:a14="http://schemas.microsoft.com/office/drawing/2010/main" val="0"/>
                      </a:ext>
                    </a:extLst>
                  </a:blip>
                  <a:stretch>
                    <a:fillRect/>
                  </a:stretch>
                </pic:blipFill>
                <pic:spPr>
                  <a:xfrm>
                    <a:off x="0" y="0"/>
                    <a:ext cx="1066288" cy="5715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B047C"/>
    <w:multiLevelType w:val="hybridMultilevel"/>
    <w:tmpl w:val="9D22B5F6"/>
    <w:lvl w:ilvl="0" w:tplc="6AFA50EA">
      <w:numFmt w:val="bullet"/>
      <w:lvlText w:val="-"/>
      <w:lvlJc w:val="left"/>
      <w:pPr>
        <w:ind w:left="780" w:hanging="360"/>
      </w:pPr>
      <w:rPr>
        <w:rFonts w:ascii="Calibri" w:eastAsia="Times New Roman" w:hAnsi="Calibri" w:cs="Calibri" w:hint="default"/>
      </w:rPr>
    </w:lvl>
    <w:lvl w:ilvl="1" w:tplc="400A0003" w:tentative="1">
      <w:start w:val="1"/>
      <w:numFmt w:val="bullet"/>
      <w:lvlText w:val="o"/>
      <w:lvlJc w:val="left"/>
      <w:pPr>
        <w:ind w:left="1500" w:hanging="360"/>
      </w:pPr>
      <w:rPr>
        <w:rFonts w:ascii="Courier New" w:hAnsi="Courier New" w:cs="Courier New" w:hint="default"/>
      </w:rPr>
    </w:lvl>
    <w:lvl w:ilvl="2" w:tplc="400A0005" w:tentative="1">
      <w:start w:val="1"/>
      <w:numFmt w:val="bullet"/>
      <w:lvlText w:val=""/>
      <w:lvlJc w:val="left"/>
      <w:pPr>
        <w:ind w:left="2220" w:hanging="360"/>
      </w:pPr>
      <w:rPr>
        <w:rFonts w:ascii="Wingdings" w:hAnsi="Wingdings" w:hint="default"/>
      </w:rPr>
    </w:lvl>
    <w:lvl w:ilvl="3" w:tplc="400A0001" w:tentative="1">
      <w:start w:val="1"/>
      <w:numFmt w:val="bullet"/>
      <w:lvlText w:val=""/>
      <w:lvlJc w:val="left"/>
      <w:pPr>
        <w:ind w:left="2940" w:hanging="360"/>
      </w:pPr>
      <w:rPr>
        <w:rFonts w:ascii="Symbol" w:hAnsi="Symbol" w:hint="default"/>
      </w:rPr>
    </w:lvl>
    <w:lvl w:ilvl="4" w:tplc="400A0003" w:tentative="1">
      <w:start w:val="1"/>
      <w:numFmt w:val="bullet"/>
      <w:lvlText w:val="o"/>
      <w:lvlJc w:val="left"/>
      <w:pPr>
        <w:ind w:left="3660" w:hanging="360"/>
      </w:pPr>
      <w:rPr>
        <w:rFonts w:ascii="Courier New" w:hAnsi="Courier New" w:cs="Courier New" w:hint="default"/>
      </w:rPr>
    </w:lvl>
    <w:lvl w:ilvl="5" w:tplc="400A0005" w:tentative="1">
      <w:start w:val="1"/>
      <w:numFmt w:val="bullet"/>
      <w:lvlText w:val=""/>
      <w:lvlJc w:val="left"/>
      <w:pPr>
        <w:ind w:left="4380" w:hanging="360"/>
      </w:pPr>
      <w:rPr>
        <w:rFonts w:ascii="Wingdings" w:hAnsi="Wingdings" w:hint="default"/>
      </w:rPr>
    </w:lvl>
    <w:lvl w:ilvl="6" w:tplc="400A0001" w:tentative="1">
      <w:start w:val="1"/>
      <w:numFmt w:val="bullet"/>
      <w:lvlText w:val=""/>
      <w:lvlJc w:val="left"/>
      <w:pPr>
        <w:ind w:left="5100" w:hanging="360"/>
      </w:pPr>
      <w:rPr>
        <w:rFonts w:ascii="Symbol" w:hAnsi="Symbol" w:hint="default"/>
      </w:rPr>
    </w:lvl>
    <w:lvl w:ilvl="7" w:tplc="400A0003" w:tentative="1">
      <w:start w:val="1"/>
      <w:numFmt w:val="bullet"/>
      <w:lvlText w:val="o"/>
      <w:lvlJc w:val="left"/>
      <w:pPr>
        <w:ind w:left="5820" w:hanging="360"/>
      </w:pPr>
      <w:rPr>
        <w:rFonts w:ascii="Courier New" w:hAnsi="Courier New" w:cs="Courier New" w:hint="default"/>
      </w:rPr>
    </w:lvl>
    <w:lvl w:ilvl="8" w:tplc="400A0005" w:tentative="1">
      <w:start w:val="1"/>
      <w:numFmt w:val="bullet"/>
      <w:lvlText w:val=""/>
      <w:lvlJc w:val="left"/>
      <w:pPr>
        <w:ind w:left="6540" w:hanging="360"/>
      </w:pPr>
      <w:rPr>
        <w:rFonts w:ascii="Wingdings" w:hAnsi="Wingdings" w:hint="default"/>
      </w:rPr>
    </w:lvl>
  </w:abstractNum>
  <w:abstractNum w:abstractNumId="1" w15:restartNumberingAfterBreak="0">
    <w:nsid w:val="072121F7"/>
    <w:multiLevelType w:val="hybridMultilevel"/>
    <w:tmpl w:val="3E34A590"/>
    <w:lvl w:ilvl="0" w:tplc="CF4E987C">
      <w:start w:val="200"/>
      <w:numFmt w:val="bullet"/>
      <w:lvlText w:val="-"/>
      <w:lvlJc w:val="left"/>
      <w:pPr>
        <w:ind w:left="720" w:hanging="360"/>
      </w:pPr>
      <w:rPr>
        <w:rFonts w:ascii="Calibri" w:eastAsia="Times New Roman" w:hAnsi="Calibri" w:cs="Calibr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15:restartNumberingAfterBreak="0">
    <w:nsid w:val="0FDA5133"/>
    <w:multiLevelType w:val="hybridMultilevel"/>
    <w:tmpl w:val="D060A5D6"/>
    <w:lvl w:ilvl="0" w:tplc="400A0001">
      <w:start w:val="1"/>
      <w:numFmt w:val="bullet"/>
      <w:lvlText w:val=""/>
      <w:lvlJc w:val="left"/>
      <w:pPr>
        <w:ind w:left="1069" w:hanging="360"/>
      </w:pPr>
      <w:rPr>
        <w:rFonts w:ascii="Symbol" w:hAnsi="Symbol"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3" w15:restartNumberingAfterBreak="0">
    <w:nsid w:val="10CB5EE0"/>
    <w:multiLevelType w:val="multilevel"/>
    <w:tmpl w:val="533222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9."/>
      <w:lvlJc w:val="left"/>
      <w:pPr>
        <w:ind w:left="4320" w:hanging="1440"/>
      </w:pPr>
    </w:lvl>
  </w:abstractNum>
  <w:abstractNum w:abstractNumId="4" w15:restartNumberingAfterBreak="0">
    <w:nsid w:val="11F171DA"/>
    <w:multiLevelType w:val="hybridMultilevel"/>
    <w:tmpl w:val="FEF6C4F8"/>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5" w15:restartNumberingAfterBreak="0">
    <w:nsid w:val="14216787"/>
    <w:multiLevelType w:val="multilevel"/>
    <w:tmpl w:val="533222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9."/>
      <w:lvlJc w:val="left"/>
      <w:pPr>
        <w:ind w:left="4320" w:hanging="1440"/>
      </w:pPr>
    </w:lvl>
  </w:abstractNum>
  <w:abstractNum w:abstractNumId="6" w15:restartNumberingAfterBreak="0">
    <w:nsid w:val="197716D4"/>
    <w:multiLevelType w:val="hybridMultilevel"/>
    <w:tmpl w:val="0BD40F24"/>
    <w:lvl w:ilvl="0" w:tplc="E96C9B5A">
      <w:start w:val="1"/>
      <w:numFmt w:val="decimal"/>
      <w:lvlText w:val="%1."/>
      <w:lvlJc w:val="left"/>
      <w:pPr>
        <w:ind w:left="108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19E65145"/>
    <w:multiLevelType w:val="multilevel"/>
    <w:tmpl w:val="533222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9."/>
      <w:lvlJc w:val="left"/>
      <w:pPr>
        <w:ind w:left="4320" w:hanging="1440"/>
      </w:pPr>
    </w:lvl>
  </w:abstractNum>
  <w:abstractNum w:abstractNumId="8" w15:restartNumberingAfterBreak="0">
    <w:nsid w:val="1CB503F1"/>
    <w:multiLevelType w:val="hybridMultilevel"/>
    <w:tmpl w:val="6AF25092"/>
    <w:lvl w:ilvl="0" w:tplc="1E9EE4C2">
      <w:numFmt w:val="bullet"/>
      <w:lvlText w:val="-"/>
      <w:lvlJc w:val="left"/>
      <w:pPr>
        <w:ind w:left="720" w:hanging="360"/>
      </w:pPr>
      <w:rPr>
        <w:rFonts w:ascii="Calibri" w:eastAsia="Times New Roman" w:hAnsi="Calibri" w:cs="Calibr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233A2441"/>
    <w:multiLevelType w:val="multilevel"/>
    <w:tmpl w:val="533222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9."/>
      <w:lvlJc w:val="left"/>
      <w:pPr>
        <w:ind w:left="4320" w:hanging="1440"/>
      </w:pPr>
    </w:lvl>
  </w:abstractNum>
  <w:abstractNum w:abstractNumId="10" w15:restartNumberingAfterBreak="0">
    <w:nsid w:val="29850363"/>
    <w:multiLevelType w:val="hybridMultilevel"/>
    <w:tmpl w:val="3C90C8AE"/>
    <w:lvl w:ilvl="0" w:tplc="58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15:restartNumberingAfterBreak="0">
    <w:nsid w:val="2FB6038A"/>
    <w:multiLevelType w:val="multilevel"/>
    <w:tmpl w:val="AE22FE5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9."/>
      <w:lvlJc w:val="left"/>
      <w:pPr>
        <w:ind w:left="4320" w:hanging="1440"/>
      </w:pPr>
    </w:lvl>
  </w:abstractNum>
  <w:abstractNum w:abstractNumId="12" w15:restartNumberingAfterBreak="0">
    <w:nsid w:val="3125214C"/>
    <w:multiLevelType w:val="hybridMultilevel"/>
    <w:tmpl w:val="2A1CE9DE"/>
    <w:lvl w:ilvl="0" w:tplc="453EE9A4">
      <w:start w:val="6"/>
      <w:numFmt w:val="bullet"/>
      <w:lvlText w:val="-"/>
      <w:lvlJc w:val="left"/>
      <w:pPr>
        <w:ind w:left="720" w:hanging="360"/>
      </w:pPr>
      <w:rPr>
        <w:rFonts w:ascii="Calibri" w:eastAsia="Times New Roman" w:hAnsi="Calibri" w:cs="Calibri"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32A473D2"/>
    <w:multiLevelType w:val="hybridMultilevel"/>
    <w:tmpl w:val="10AC0746"/>
    <w:lvl w:ilvl="0" w:tplc="580A000F">
      <w:start w:val="1"/>
      <w:numFmt w:val="decimal"/>
      <w:lvlText w:val="%1."/>
      <w:lvlJc w:val="left"/>
      <w:pPr>
        <w:ind w:left="2160" w:hanging="360"/>
      </w:pPr>
    </w:lvl>
    <w:lvl w:ilvl="1" w:tplc="400A0019">
      <w:start w:val="1"/>
      <w:numFmt w:val="lowerLetter"/>
      <w:lvlText w:val="%2."/>
      <w:lvlJc w:val="left"/>
      <w:pPr>
        <w:ind w:left="2880" w:hanging="360"/>
      </w:pPr>
    </w:lvl>
    <w:lvl w:ilvl="2" w:tplc="400A001B">
      <w:start w:val="1"/>
      <w:numFmt w:val="lowerRoman"/>
      <w:lvlText w:val="%3."/>
      <w:lvlJc w:val="right"/>
      <w:pPr>
        <w:ind w:left="3600" w:hanging="180"/>
      </w:pPr>
    </w:lvl>
    <w:lvl w:ilvl="3" w:tplc="400A000F">
      <w:start w:val="1"/>
      <w:numFmt w:val="decimal"/>
      <w:lvlText w:val="%4."/>
      <w:lvlJc w:val="left"/>
      <w:pPr>
        <w:ind w:left="4320" w:hanging="360"/>
      </w:pPr>
    </w:lvl>
    <w:lvl w:ilvl="4" w:tplc="400A0019">
      <w:start w:val="1"/>
      <w:numFmt w:val="lowerLetter"/>
      <w:lvlText w:val="%5."/>
      <w:lvlJc w:val="left"/>
      <w:pPr>
        <w:ind w:left="5040" w:hanging="360"/>
      </w:pPr>
    </w:lvl>
    <w:lvl w:ilvl="5" w:tplc="400A001B">
      <w:start w:val="1"/>
      <w:numFmt w:val="lowerRoman"/>
      <w:lvlText w:val="%6."/>
      <w:lvlJc w:val="right"/>
      <w:pPr>
        <w:ind w:left="5760" w:hanging="180"/>
      </w:pPr>
    </w:lvl>
    <w:lvl w:ilvl="6" w:tplc="400A000F">
      <w:start w:val="1"/>
      <w:numFmt w:val="decimal"/>
      <w:lvlText w:val="%7."/>
      <w:lvlJc w:val="left"/>
      <w:pPr>
        <w:ind w:left="6480" w:hanging="360"/>
      </w:pPr>
    </w:lvl>
    <w:lvl w:ilvl="7" w:tplc="400A0019">
      <w:start w:val="1"/>
      <w:numFmt w:val="lowerLetter"/>
      <w:lvlText w:val="%8."/>
      <w:lvlJc w:val="left"/>
      <w:pPr>
        <w:ind w:left="7200" w:hanging="360"/>
      </w:pPr>
    </w:lvl>
    <w:lvl w:ilvl="8" w:tplc="400A001B">
      <w:start w:val="1"/>
      <w:numFmt w:val="lowerRoman"/>
      <w:lvlText w:val="%9."/>
      <w:lvlJc w:val="right"/>
      <w:pPr>
        <w:ind w:left="7920" w:hanging="180"/>
      </w:pPr>
    </w:lvl>
  </w:abstractNum>
  <w:abstractNum w:abstractNumId="14" w15:restartNumberingAfterBreak="0">
    <w:nsid w:val="34D513FE"/>
    <w:multiLevelType w:val="hybridMultilevel"/>
    <w:tmpl w:val="315263C8"/>
    <w:lvl w:ilvl="0" w:tplc="580A000F">
      <w:start w:val="3"/>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15:restartNumberingAfterBreak="0">
    <w:nsid w:val="35000AA6"/>
    <w:multiLevelType w:val="hybridMultilevel"/>
    <w:tmpl w:val="7D0A4AF0"/>
    <w:lvl w:ilvl="0" w:tplc="400A0011">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15:restartNumberingAfterBreak="0">
    <w:nsid w:val="35222AA5"/>
    <w:multiLevelType w:val="hybridMultilevel"/>
    <w:tmpl w:val="EC8666DC"/>
    <w:lvl w:ilvl="0" w:tplc="453EE9A4">
      <w:start w:val="6"/>
      <w:numFmt w:val="bullet"/>
      <w:lvlText w:val="-"/>
      <w:lvlJc w:val="left"/>
      <w:pPr>
        <w:ind w:left="720" w:hanging="360"/>
      </w:pPr>
      <w:rPr>
        <w:rFonts w:ascii="Calibri" w:eastAsia="Times New Roman" w:hAnsi="Calibri" w:cs="Calibr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15:restartNumberingAfterBreak="0">
    <w:nsid w:val="38CB00AA"/>
    <w:multiLevelType w:val="hybridMultilevel"/>
    <w:tmpl w:val="661A6C80"/>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8" w15:restartNumberingAfterBreak="0">
    <w:nsid w:val="3A952317"/>
    <w:multiLevelType w:val="hybridMultilevel"/>
    <w:tmpl w:val="BA7A83E4"/>
    <w:lvl w:ilvl="0" w:tplc="400A0001">
      <w:start w:val="1"/>
      <w:numFmt w:val="bullet"/>
      <w:lvlText w:val=""/>
      <w:lvlJc w:val="left"/>
      <w:pPr>
        <w:ind w:left="1069" w:hanging="360"/>
      </w:pPr>
      <w:rPr>
        <w:rFonts w:ascii="Symbol" w:hAnsi="Symbol"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19" w15:restartNumberingAfterBreak="0">
    <w:nsid w:val="404E315F"/>
    <w:multiLevelType w:val="multilevel"/>
    <w:tmpl w:val="533222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9."/>
      <w:lvlJc w:val="left"/>
      <w:pPr>
        <w:ind w:left="4320" w:hanging="1440"/>
      </w:pPr>
    </w:lvl>
  </w:abstractNum>
  <w:abstractNum w:abstractNumId="20" w15:restartNumberingAfterBreak="0">
    <w:nsid w:val="40AF3456"/>
    <w:multiLevelType w:val="hybridMultilevel"/>
    <w:tmpl w:val="6CA0D590"/>
    <w:lvl w:ilvl="0" w:tplc="400A000F">
      <w:start w:val="7"/>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15:restartNumberingAfterBreak="0">
    <w:nsid w:val="43B52874"/>
    <w:multiLevelType w:val="hybridMultilevel"/>
    <w:tmpl w:val="1494C460"/>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15:restartNumberingAfterBreak="0">
    <w:nsid w:val="523F7F6B"/>
    <w:multiLevelType w:val="hybridMultilevel"/>
    <w:tmpl w:val="19FC3452"/>
    <w:lvl w:ilvl="0" w:tplc="580A000F">
      <w:start w:val="1"/>
      <w:numFmt w:val="decimal"/>
      <w:lvlText w:val="%1."/>
      <w:lvlJc w:val="left"/>
      <w:pPr>
        <w:ind w:left="4320" w:hanging="360"/>
      </w:pPr>
    </w:lvl>
    <w:lvl w:ilvl="1" w:tplc="400A0019" w:tentative="1">
      <w:start w:val="1"/>
      <w:numFmt w:val="lowerLetter"/>
      <w:lvlText w:val="%2."/>
      <w:lvlJc w:val="left"/>
      <w:pPr>
        <w:ind w:left="5040" w:hanging="360"/>
      </w:pPr>
    </w:lvl>
    <w:lvl w:ilvl="2" w:tplc="400A001B" w:tentative="1">
      <w:start w:val="1"/>
      <w:numFmt w:val="lowerRoman"/>
      <w:lvlText w:val="%3."/>
      <w:lvlJc w:val="right"/>
      <w:pPr>
        <w:ind w:left="5760" w:hanging="180"/>
      </w:pPr>
    </w:lvl>
    <w:lvl w:ilvl="3" w:tplc="400A000F" w:tentative="1">
      <w:start w:val="1"/>
      <w:numFmt w:val="decimal"/>
      <w:lvlText w:val="%4."/>
      <w:lvlJc w:val="left"/>
      <w:pPr>
        <w:ind w:left="6480" w:hanging="360"/>
      </w:pPr>
    </w:lvl>
    <w:lvl w:ilvl="4" w:tplc="400A0019" w:tentative="1">
      <w:start w:val="1"/>
      <w:numFmt w:val="lowerLetter"/>
      <w:lvlText w:val="%5."/>
      <w:lvlJc w:val="left"/>
      <w:pPr>
        <w:ind w:left="7200" w:hanging="360"/>
      </w:pPr>
    </w:lvl>
    <w:lvl w:ilvl="5" w:tplc="400A001B" w:tentative="1">
      <w:start w:val="1"/>
      <w:numFmt w:val="lowerRoman"/>
      <w:lvlText w:val="%6."/>
      <w:lvlJc w:val="right"/>
      <w:pPr>
        <w:ind w:left="7920" w:hanging="180"/>
      </w:pPr>
    </w:lvl>
    <w:lvl w:ilvl="6" w:tplc="400A000F" w:tentative="1">
      <w:start w:val="1"/>
      <w:numFmt w:val="decimal"/>
      <w:lvlText w:val="%7."/>
      <w:lvlJc w:val="left"/>
      <w:pPr>
        <w:ind w:left="8640" w:hanging="360"/>
      </w:pPr>
    </w:lvl>
    <w:lvl w:ilvl="7" w:tplc="400A0019" w:tentative="1">
      <w:start w:val="1"/>
      <w:numFmt w:val="lowerLetter"/>
      <w:lvlText w:val="%8."/>
      <w:lvlJc w:val="left"/>
      <w:pPr>
        <w:ind w:left="9360" w:hanging="360"/>
      </w:pPr>
    </w:lvl>
    <w:lvl w:ilvl="8" w:tplc="400A001B" w:tentative="1">
      <w:start w:val="1"/>
      <w:numFmt w:val="lowerRoman"/>
      <w:lvlText w:val="%9."/>
      <w:lvlJc w:val="right"/>
      <w:pPr>
        <w:ind w:left="10080" w:hanging="180"/>
      </w:pPr>
    </w:lvl>
  </w:abstractNum>
  <w:abstractNum w:abstractNumId="23" w15:restartNumberingAfterBreak="0">
    <w:nsid w:val="57E113B1"/>
    <w:multiLevelType w:val="hybridMultilevel"/>
    <w:tmpl w:val="12A6EED8"/>
    <w:lvl w:ilvl="0" w:tplc="453EE9A4">
      <w:start w:val="6"/>
      <w:numFmt w:val="bullet"/>
      <w:lvlText w:val="-"/>
      <w:lvlJc w:val="left"/>
      <w:pPr>
        <w:ind w:left="720" w:hanging="360"/>
      </w:pPr>
      <w:rPr>
        <w:rFonts w:ascii="Calibri" w:eastAsia="Times New Roman" w:hAnsi="Calibri" w:cs="Calibr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15:restartNumberingAfterBreak="0">
    <w:nsid w:val="58847ABB"/>
    <w:multiLevelType w:val="hybridMultilevel"/>
    <w:tmpl w:val="666E081A"/>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25" w15:restartNumberingAfterBreak="0">
    <w:nsid w:val="59276E30"/>
    <w:multiLevelType w:val="hybridMultilevel"/>
    <w:tmpl w:val="CF0A2D92"/>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26" w15:restartNumberingAfterBreak="0">
    <w:nsid w:val="5A4E22B4"/>
    <w:multiLevelType w:val="hybridMultilevel"/>
    <w:tmpl w:val="18E2EB04"/>
    <w:lvl w:ilvl="0" w:tplc="F2483900">
      <w:start w:val="6"/>
      <w:numFmt w:val="bullet"/>
      <w:lvlText w:val="-"/>
      <w:lvlJc w:val="left"/>
      <w:pPr>
        <w:ind w:left="720" w:hanging="360"/>
      </w:pPr>
      <w:rPr>
        <w:rFonts w:ascii="Calibri" w:eastAsia="Times New Roman" w:hAnsi="Calibri" w:cs="Calibr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15:restartNumberingAfterBreak="0">
    <w:nsid w:val="6B643721"/>
    <w:multiLevelType w:val="hybridMultilevel"/>
    <w:tmpl w:val="FB160E56"/>
    <w:lvl w:ilvl="0" w:tplc="E158AC92">
      <w:numFmt w:val="bullet"/>
      <w:lvlText w:val="-"/>
      <w:lvlJc w:val="left"/>
      <w:pPr>
        <w:ind w:left="2520" w:hanging="360"/>
      </w:pPr>
      <w:rPr>
        <w:rFonts w:ascii="Arial" w:eastAsiaTheme="minorHAnsi" w:hAnsi="Arial" w:cs="Arial" w:hint="default"/>
      </w:rPr>
    </w:lvl>
    <w:lvl w:ilvl="1" w:tplc="400A0003" w:tentative="1">
      <w:start w:val="1"/>
      <w:numFmt w:val="bullet"/>
      <w:lvlText w:val="o"/>
      <w:lvlJc w:val="left"/>
      <w:pPr>
        <w:ind w:left="3240" w:hanging="360"/>
      </w:pPr>
      <w:rPr>
        <w:rFonts w:ascii="Courier New" w:hAnsi="Courier New" w:cs="Courier New" w:hint="default"/>
      </w:rPr>
    </w:lvl>
    <w:lvl w:ilvl="2" w:tplc="400A0005" w:tentative="1">
      <w:start w:val="1"/>
      <w:numFmt w:val="bullet"/>
      <w:lvlText w:val=""/>
      <w:lvlJc w:val="left"/>
      <w:pPr>
        <w:ind w:left="3960" w:hanging="360"/>
      </w:pPr>
      <w:rPr>
        <w:rFonts w:ascii="Wingdings" w:hAnsi="Wingdings" w:hint="default"/>
      </w:rPr>
    </w:lvl>
    <w:lvl w:ilvl="3" w:tplc="400A0001" w:tentative="1">
      <w:start w:val="1"/>
      <w:numFmt w:val="bullet"/>
      <w:lvlText w:val=""/>
      <w:lvlJc w:val="left"/>
      <w:pPr>
        <w:ind w:left="4680" w:hanging="360"/>
      </w:pPr>
      <w:rPr>
        <w:rFonts w:ascii="Symbol" w:hAnsi="Symbol" w:hint="default"/>
      </w:rPr>
    </w:lvl>
    <w:lvl w:ilvl="4" w:tplc="400A0003" w:tentative="1">
      <w:start w:val="1"/>
      <w:numFmt w:val="bullet"/>
      <w:lvlText w:val="o"/>
      <w:lvlJc w:val="left"/>
      <w:pPr>
        <w:ind w:left="5400" w:hanging="360"/>
      </w:pPr>
      <w:rPr>
        <w:rFonts w:ascii="Courier New" w:hAnsi="Courier New" w:cs="Courier New" w:hint="default"/>
      </w:rPr>
    </w:lvl>
    <w:lvl w:ilvl="5" w:tplc="400A0005" w:tentative="1">
      <w:start w:val="1"/>
      <w:numFmt w:val="bullet"/>
      <w:lvlText w:val=""/>
      <w:lvlJc w:val="left"/>
      <w:pPr>
        <w:ind w:left="6120" w:hanging="360"/>
      </w:pPr>
      <w:rPr>
        <w:rFonts w:ascii="Wingdings" w:hAnsi="Wingdings" w:hint="default"/>
      </w:rPr>
    </w:lvl>
    <w:lvl w:ilvl="6" w:tplc="400A0001" w:tentative="1">
      <w:start w:val="1"/>
      <w:numFmt w:val="bullet"/>
      <w:lvlText w:val=""/>
      <w:lvlJc w:val="left"/>
      <w:pPr>
        <w:ind w:left="6840" w:hanging="360"/>
      </w:pPr>
      <w:rPr>
        <w:rFonts w:ascii="Symbol" w:hAnsi="Symbol" w:hint="default"/>
      </w:rPr>
    </w:lvl>
    <w:lvl w:ilvl="7" w:tplc="400A0003" w:tentative="1">
      <w:start w:val="1"/>
      <w:numFmt w:val="bullet"/>
      <w:lvlText w:val="o"/>
      <w:lvlJc w:val="left"/>
      <w:pPr>
        <w:ind w:left="7560" w:hanging="360"/>
      </w:pPr>
      <w:rPr>
        <w:rFonts w:ascii="Courier New" w:hAnsi="Courier New" w:cs="Courier New" w:hint="default"/>
      </w:rPr>
    </w:lvl>
    <w:lvl w:ilvl="8" w:tplc="400A0005" w:tentative="1">
      <w:start w:val="1"/>
      <w:numFmt w:val="bullet"/>
      <w:lvlText w:val=""/>
      <w:lvlJc w:val="left"/>
      <w:pPr>
        <w:ind w:left="8280" w:hanging="360"/>
      </w:pPr>
      <w:rPr>
        <w:rFonts w:ascii="Wingdings" w:hAnsi="Wingdings" w:hint="default"/>
      </w:rPr>
    </w:lvl>
  </w:abstractNum>
  <w:abstractNum w:abstractNumId="28" w15:restartNumberingAfterBreak="0">
    <w:nsid w:val="767D7DC7"/>
    <w:multiLevelType w:val="hybridMultilevel"/>
    <w:tmpl w:val="AA9A7858"/>
    <w:lvl w:ilvl="0" w:tplc="2012B36C">
      <w:numFmt w:val="bullet"/>
      <w:lvlText w:val="-"/>
      <w:lvlJc w:val="left"/>
      <w:pPr>
        <w:ind w:left="360" w:hanging="360"/>
      </w:pPr>
      <w:rPr>
        <w:rFonts w:ascii="Calibri" w:eastAsia="Times New Roman" w:hAnsi="Calibri" w:cs="Calibri"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9" w15:restartNumberingAfterBreak="0">
    <w:nsid w:val="79620A16"/>
    <w:multiLevelType w:val="hybridMultilevel"/>
    <w:tmpl w:val="E5DA613A"/>
    <w:lvl w:ilvl="0" w:tplc="453EE9A4">
      <w:start w:val="1"/>
      <w:numFmt w:val="bullet"/>
      <w:lvlText w:val="-"/>
      <w:lvlJc w:val="left"/>
      <w:pPr>
        <w:ind w:left="720" w:hanging="360"/>
      </w:pPr>
      <w:rPr>
        <w:rFonts w:ascii="Calibri" w:eastAsia="Times New Roman" w:hAnsi="Calibri" w:cs="Calibri"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7A5B5252"/>
    <w:multiLevelType w:val="hybridMultilevel"/>
    <w:tmpl w:val="C246823E"/>
    <w:lvl w:ilvl="0" w:tplc="E158AC92">
      <w:numFmt w:val="bullet"/>
      <w:lvlText w:val="-"/>
      <w:lvlJc w:val="left"/>
      <w:pPr>
        <w:ind w:left="720" w:hanging="360"/>
      </w:pPr>
      <w:rPr>
        <w:rFonts w:ascii="Arial" w:eastAsiaTheme="minorHAnsi"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15:restartNumberingAfterBreak="0">
    <w:nsid w:val="7FC21582"/>
    <w:multiLevelType w:val="hybridMultilevel"/>
    <w:tmpl w:val="3A4A7E6A"/>
    <w:lvl w:ilvl="0" w:tplc="F554487C">
      <w:start w:val="6"/>
      <w:numFmt w:val="bullet"/>
      <w:lvlText w:val="-"/>
      <w:lvlJc w:val="left"/>
      <w:pPr>
        <w:ind w:left="720" w:hanging="360"/>
      </w:pPr>
      <w:rPr>
        <w:rFonts w:ascii="Calibri" w:eastAsia="Times New Roman" w:hAnsi="Calibri" w:cs="Calibr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19"/>
  </w:num>
  <w:num w:numId="2">
    <w:abstractNumId w:val="21"/>
  </w:num>
  <w:num w:numId="3">
    <w:abstractNumId w:val="1"/>
  </w:num>
  <w:num w:numId="4">
    <w:abstractNumId w:val="2"/>
  </w:num>
  <w:num w:numId="5">
    <w:abstractNumId w:val="25"/>
  </w:num>
  <w:num w:numId="6">
    <w:abstractNumId w:val="18"/>
  </w:num>
  <w:num w:numId="7">
    <w:abstractNumId w:val="15"/>
  </w:num>
  <w:num w:numId="8">
    <w:abstractNumId w:val="30"/>
  </w:num>
  <w:num w:numId="9">
    <w:abstractNumId w:val="27"/>
  </w:num>
  <w:num w:numId="10">
    <w:abstractNumId w:val="29"/>
  </w:num>
  <w:num w:numId="11">
    <w:abstractNumId w:val="13"/>
  </w:num>
  <w:num w:numId="12">
    <w:abstractNumId w:val="22"/>
  </w:num>
  <w:num w:numId="13">
    <w:abstractNumId w:val="14"/>
  </w:num>
  <w:num w:numId="14">
    <w:abstractNumId w:val="10"/>
  </w:num>
  <w:num w:numId="15">
    <w:abstractNumId w:val="6"/>
  </w:num>
  <w:num w:numId="16">
    <w:abstractNumId w:val="23"/>
  </w:num>
  <w:num w:numId="17">
    <w:abstractNumId w:val="16"/>
  </w:num>
  <w:num w:numId="18">
    <w:abstractNumId w:val="12"/>
  </w:num>
  <w:num w:numId="19">
    <w:abstractNumId w:val="0"/>
  </w:num>
  <w:num w:numId="20">
    <w:abstractNumId w:val="8"/>
  </w:num>
  <w:num w:numId="21">
    <w:abstractNumId w:val="28"/>
  </w:num>
  <w:num w:numId="22">
    <w:abstractNumId w:val="26"/>
  </w:num>
  <w:num w:numId="23">
    <w:abstractNumId w:val="20"/>
  </w:num>
  <w:num w:numId="24">
    <w:abstractNumId w:val="31"/>
  </w:num>
  <w:num w:numId="25">
    <w:abstractNumId w:val="24"/>
  </w:num>
  <w:num w:numId="26">
    <w:abstractNumId w:val="17"/>
  </w:num>
  <w:num w:numId="27">
    <w:abstractNumId w:val="4"/>
  </w:num>
  <w:num w:numId="28">
    <w:abstractNumId w:val="9"/>
  </w:num>
  <w:num w:numId="29">
    <w:abstractNumId w:val="3"/>
  </w:num>
  <w:num w:numId="30">
    <w:abstractNumId w:val="5"/>
  </w:num>
  <w:num w:numId="31">
    <w:abstractNumId w:val="7"/>
  </w:num>
  <w:num w:numId="32">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FFA"/>
    <w:rsid w:val="00000502"/>
    <w:rsid w:val="00001B07"/>
    <w:rsid w:val="000062F4"/>
    <w:rsid w:val="00010949"/>
    <w:rsid w:val="00010B5D"/>
    <w:rsid w:val="00011ABA"/>
    <w:rsid w:val="00011BAA"/>
    <w:rsid w:val="000128E2"/>
    <w:rsid w:val="0001371B"/>
    <w:rsid w:val="0001574F"/>
    <w:rsid w:val="00015844"/>
    <w:rsid w:val="000207EE"/>
    <w:rsid w:val="000227D2"/>
    <w:rsid w:val="000251B5"/>
    <w:rsid w:val="000254B3"/>
    <w:rsid w:val="00025788"/>
    <w:rsid w:val="00026066"/>
    <w:rsid w:val="00030502"/>
    <w:rsid w:val="000316D0"/>
    <w:rsid w:val="00036221"/>
    <w:rsid w:val="0004094D"/>
    <w:rsid w:val="00045D91"/>
    <w:rsid w:val="000466BC"/>
    <w:rsid w:val="0005098A"/>
    <w:rsid w:val="000524B1"/>
    <w:rsid w:val="00053FB7"/>
    <w:rsid w:val="00054CB9"/>
    <w:rsid w:val="000550A1"/>
    <w:rsid w:val="00055508"/>
    <w:rsid w:val="000603D0"/>
    <w:rsid w:val="00060A35"/>
    <w:rsid w:val="00060B7E"/>
    <w:rsid w:val="00061205"/>
    <w:rsid w:val="00062631"/>
    <w:rsid w:val="00062AC2"/>
    <w:rsid w:val="00064F73"/>
    <w:rsid w:val="00070016"/>
    <w:rsid w:val="00070DE4"/>
    <w:rsid w:val="000730A3"/>
    <w:rsid w:val="0007404A"/>
    <w:rsid w:val="00074097"/>
    <w:rsid w:val="00077250"/>
    <w:rsid w:val="0008001E"/>
    <w:rsid w:val="00080B62"/>
    <w:rsid w:val="00081E33"/>
    <w:rsid w:val="00084AFC"/>
    <w:rsid w:val="000851D8"/>
    <w:rsid w:val="00086169"/>
    <w:rsid w:val="00087276"/>
    <w:rsid w:val="000900A3"/>
    <w:rsid w:val="00090693"/>
    <w:rsid w:val="00090AE7"/>
    <w:rsid w:val="00092013"/>
    <w:rsid w:val="00095353"/>
    <w:rsid w:val="0009694D"/>
    <w:rsid w:val="000A2694"/>
    <w:rsid w:val="000A506F"/>
    <w:rsid w:val="000B0FD4"/>
    <w:rsid w:val="000B13EB"/>
    <w:rsid w:val="000B31C6"/>
    <w:rsid w:val="000B606B"/>
    <w:rsid w:val="000B6072"/>
    <w:rsid w:val="000B7ECE"/>
    <w:rsid w:val="000C0CF6"/>
    <w:rsid w:val="000C39A1"/>
    <w:rsid w:val="000D0DB3"/>
    <w:rsid w:val="000D25D4"/>
    <w:rsid w:val="000D37C6"/>
    <w:rsid w:val="000D6014"/>
    <w:rsid w:val="000E1207"/>
    <w:rsid w:val="000E5B90"/>
    <w:rsid w:val="000E5CAC"/>
    <w:rsid w:val="000F07CD"/>
    <w:rsid w:val="000F0CE8"/>
    <w:rsid w:val="000F32C3"/>
    <w:rsid w:val="000F382C"/>
    <w:rsid w:val="000F5254"/>
    <w:rsid w:val="000F54C6"/>
    <w:rsid w:val="000F65C1"/>
    <w:rsid w:val="000F6612"/>
    <w:rsid w:val="000F66CF"/>
    <w:rsid w:val="0010063A"/>
    <w:rsid w:val="001011D6"/>
    <w:rsid w:val="001016EF"/>
    <w:rsid w:val="00101DEC"/>
    <w:rsid w:val="00102470"/>
    <w:rsid w:val="001067A8"/>
    <w:rsid w:val="00110AD0"/>
    <w:rsid w:val="00111E15"/>
    <w:rsid w:val="00113E6B"/>
    <w:rsid w:val="001149EE"/>
    <w:rsid w:val="00114AE4"/>
    <w:rsid w:val="00117793"/>
    <w:rsid w:val="00120DE2"/>
    <w:rsid w:val="0012175E"/>
    <w:rsid w:val="00123BF5"/>
    <w:rsid w:val="00125391"/>
    <w:rsid w:val="001279D9"/>
    <w:rsid w:val="001308BE"/>
    <w:rsid w:val="001323E9"/>
    <w:rsid w:val="001329BF"/>
    <w:rsid w:val="00133785"/>
    <w:rsid w:val="001403F4"/>
    <w:rsid w:val="00144B87"/>
    <w:rsid w:val="001457EB"/>
    <w:rsid w:val="001458C9"/>
    <w:rsid w:val="00147C65"/>
    <w:rsid w:val="00152261"/>
    <w:rsid w:val="001620C2"/>
    <w:rsid w:val="00162B31"/>
    <w:rsid w:val="001666DE"/>
    <w:rsid w:val="00166E8A"/>
    <w:rsid w:val="00171D45"/>
    <w:rsid w:val="00177DA9"/>
    <w:rsid w:val="00181486"/>
    <w:rsid w:val="001817C5"/>
    <w:rsid w:val="00183A69"/>
    <w:rsid w:val="00186BB9"/>
    <w:rsid w:val="00187591"/>
    <w:rsid w:val="00191D1B"/>
    <w:rsid w:val="001921A0"/>
    <w:rsid w:val="00192EAC"/>
    <w:rsid w:val="001973D9"/>
    <w:rsid w:val="001A0A35"/>
    <w:rsid w:val="001A1D69"/>
    <w:rsid w:val="001A24D1"/>
    <w:rsid w:val="001A2B35"/>
    <w:rsid w:val="001A2BD2"/>
    <w:rsid w:val="001A32C7"/>
    <w:rsid w:val="001A3F4B"/>
    <w:rsid w:val="001B0468"/>
    <w:rsid w:val="001B17B8"/>
    <w:rsid w:val="001B3E0A"/>
    <w:rsid w:val="001B3E52"/>
    <w:rsid w:val="001B41E4"/>
    <w:rsid w:val="001B5C53"/>
    <w:rsid w:val="001B7B76"/>
    <w:rsid w:val="001C02A5"/>
    <w:rsid w:val="001C0E10"/>
    <w:rsid w:val="001C288F"/>
    <w:rsid w:val="001C28AD"/>
    <w:rsid w:val="001C374E"/>
    <w:rsid w:val="001C7138"/>
    <w:rsid w:val="001C7DE8"/>
    <w:rsid w:val="001D0CCF"/>
    <w:rsid w:val="001D10A5"/>
    <w:rsid w:val="001D1E0E"/>
    <w:rsid w:val="001D25FD"/>
    <w:rsid w:val="001E18B8"/>
    <w:rsid w:val="001E610B"/>
    <w:rsid w:val="001F1D41"/>
    <w:rsid w:val="001F1F0E"/>
    <w:rsid w:val="002007CD"/>
    <w:rsid w:val="002008DA"/>
    <w:rsid w:val="002019A6"/>
    <w:rsid w:val="00203B3E"/>
    <w:rsid w:val="00204F7E"/>
    <w:rsid w:val="00205FB9"/>
    <w:rsid w:val="0020654B"/>
    <w:rsid w:val="0021043A"/>
    <w:rsid w:val="002108CF"/>
    <w:rsid w:val="00213349"/>
    <w:rsid w:val="00213417"/>
    <w:rsid w:val="00213B19"/>
    <w:rsid w:val="0021503A"/>
    <w:rsid w:val="00215426"/>
    <w:rsid w:val="002176FA"/>
    <w:rsid w:val="002178A9"/>
    <w:rsid w:val="00221040"/>
    <w:rsid w:val="002219C0"/>
    <w:rsid w:val="00222A27"/>
    <w:rsid w:val="00224775"/>
    <w:rsid w:val="002247F2"/>
    <w:rsid w:val="00225EB4"/>
    <w:rsid w:val="00226EF8"/>
    <w:rsid w:val="00230839"/>
    <w:rsid w:val="00230C20"/>
    <w:rsid w:val="00232921"/>
    <w:rsid w:val="00235184"/>
    <w:rsid w:val="002367C3"/>
    <w:rsid w:val="0023777C"/>
    <w:rsid w:val="0024007B"/>
    <w:rsid w:val="00240AE2"/>
    <w:rsid w:val="00241358"/>
    <w:rsid w:val="002417E9"/>
    <w:rsid w:val="00242307"/>
    <w:rsid w:val="00244BA6"/>
    <w:rsid w:val="00244F9C"/>
    <w:rsid w:val="002470F2"/>
    <w:rsid w:val="0024750E"/>
    <w:rsid w:val="00247B94"/>
    <w:rsid w:val="002502A7"/>
    <w:rsid w:val="00251D70"/>
    <w:rsid w:val="002527FC"/>
    <w:rsid w:val="0025356B"/>
    <w:rsid w:val="002543FF"/>
    <w:rsid w:val="00255F36"/>
    <w:rsid w:val="00257746"/>
    <w:rsid w:val="00260689"/>
    <w:rsid w:val="00261067"/>
    <w:rsid w:val="00263F76"/>
    <w:rsid w:val="00265C12"/>
    <w:rsid w:val="00266204"/>
    <w:rsid w:val="00266680"/>
    <w:rsid w:val="002679E1"/>
    <w:rsid w:val="002724D0"/>
    <w:rsid w:val="0027476A"/>
    <w:rsid w:val="0028533E"/>
    <w:rsid w:val="0028645A"/>
    <w:rsid w:val="00286570"/>
    <w:rsid w:val="002920FD"/>
    <w:rsid w:val="002923F9"/>
    <w:rsid w:val="00295580"/>
    <w:rsid w:val="00296309"/>
    <w:rsid w:val="002971FF"/>
    <w:rsid w:val="002A2C0F"/>
    <w:rsid w:val="002A32E5"/>
    <w:rsid w:val="002A34FA"/>
    <w:rsid w:val="002A57A8"/>
    <w:rsid w:val="002A660B"/>
    <w:rsid w:val="002A6C04"/>
    <w:rsid w:val="002A6F1D"/>
    <w:rsid w:val="002A7A84"/>
    <w:rsid w:val="002B12A5"/>
    <w:rsid w:val="002B14C3"/>
    <w:rsid w:val="002B1A16"/>
    <w:rsid w:val="002B1C2D"/>
    <w:rsid w:val="002B244A"/>
    <w:rsid w:val="002B6006"/>
    <w:rsid w:val="002B7A8C"/>
    <w:rsid w:val="002C7E6D"/>
    <w:rsid w:val="002D0987"/>
    <w:rsid w:val="002D1E71"/>
    <w:rsid w:val="002D28B4"/>
    <w:rsid w:val="002D3CDF"/>
    <w:rsid w:val="002D48DC"/>
    <w:rsid w:val="002D567E"/>
    <w:rsid w:val="002D7C07"/>
    <w:rsid w:val="002E0680"/>
    <w:rsid w:val="002E24CB"/>
    <w:rsid w:val="002E363B"/>
    <w:rsid w:val="002E4110"/>
    <w:rsid w:val="002E68A2"/>
    <w:rsid w:val="002F6DC3"/>
    <w:rsid w:val="003023B2"/>
    <w:rsid w:val="00303E18"/>
    <w:rsid w:val="0030432B"/>
    <w:rsid w:val="0030495E"/>
    <w:rsid w:val="00305FB8"/>
    <w:rsid w:val="00306902"/>
    <w:rsid w:val="00310DE0"/>
    <w:rsid w:val="003119EA"/>
    <w:rsid w:val="00311F12"/>
    <w:rsid w:val="00313722"/>
    <w:rsid w:val="00316B61"/>
    <w:rsid w:val="00317302"/>
    <w:rsid w:val="003201D7"/>
    <w:rsid w:val="00322A4F"/>
    <w:rsid w:val="003268FE"/>
    <w:rsid w:val="00326A9C"/>
    <w:rsid w:val="00327375"/>
    <w:rsid w:val="00332694"/>
    <w:rsid w:val="003340A2"/>
    <w:rsid w:val="00334BBC"/>
    <w:rsid w:val="00335B4C"/>
    <w:rsid w:val="00343458"/>
    <w:rsid w:val="00344AF7"/>
    <w:rsid w:val="00347A66"/>
    <w:rsid w:val="0035157B"/>
    <w:rsid w:val="00351A4E"/>
    <w:rsid w:val="0035298C"/>
    <w:rsid w:val="00354700"/>
    <w:rsid w:val="003603CF"/>
    <w:rsid w:val="003619B8"/>
    <w:rsid w:val="00365E36"/>
    <w:rsid w:val="003709B0"/>
    <w:rsid w:val="00371ECC"/>
    <w:rsid w:val="00372742"/>
    <w:rsid w:val="003773D7"/>
    <w:rsid w:val="00380F1D"/>
    <w:rsid w:val="00380F6B"/>
    <w:rsid w:val="0038510B"/>
    <w:rsid w:val="0038581D"/>
    <w:rsid w:val="0038638D"/>
    <w:rsid w:val="00390E76"/>
    <w:rsid w:val="003910D1"/>
    <w:rsid w:val="003911A2"/>
    <w:rsid w:val="00392365"/>
    <w:rsid w:val="003979A5"/>
    <w:rsid w:val="00397FA0"/>
    <w:rsid w:val="003A085B"/>
    <w:rsid w:val="003A3CEC"/>
    <w:rsid w:val="003B2252"/>
    <w:rsid w:val="003B46A9"/>
    <w:rsid w:val="003C1505"/>
    <w:rsid w:val="003C3680"/>
    <w:rsid w:val="003C3BF0"/>
    <w:rsid w:val="003C456D"/>
    <w:rsid w:val="003C6E42"/>
    <w:rsid w:val="003D1CFF"/>
    <w:rsid w:val="003D2640"/>
    <w:rsid w:val="003D4580"/>
    <w:rsid w:val="003D46F6"/>
    <w:rsid w:val="003D5C96"/>
    <w:rsid w:val="003D5E39"/>
    <w:rsid w:val="003E381B"/>
    <w:rsid w:val="003E75DF"/>
    <w:rsid w:val="003F185A"/>
    <w:rsid w:val="003F2392"/>
    <w:rsid w:val="003F29B7"/>
    <w:rsid w:val="003F400D"/>
    <w:rsid w:val="003F593B"/>
    <w:rsid w:val="003F6002"/>
    <w:rsid w:val="004019D5"/>
    <w:rsid w:val="00402159"/>
    <w:rsid w:val="00403D88"/>
    <w:rsid w:val="00404B52"/>
    <w:rsid w:val="004056A5"/>
    <w:rsid w:val="00405942"/>
    <w:rsid w:val="00406261"/>
    <w:rsid w:val="0040761D"/>
    <w:rsid w:val="00413DBA"/>
    <w:rsid w:val="00421617"/>
    <w:rsid w:val="00423788"/>
    <w:rsid w:val="00424684"/>
    <w:rsid w:val="00425D1D"/>
    <w:rsid w:val="00426701"/>
    <w:rsid w:val="004272AD"/>
    <w:rsid w:val="00430F6D"/>
    <w:rsid w:val="0043106F"/>
    <w:rsid w:val="00434A97"/>
    <w:rsid w:val="00434B7F"/>
    <w:rsid w:val="004412C9"/>
    <w:rsid w:val="00441FC7"/>
    <w:rsid w:val="004433E0"/>
    <w:rsid w:val="00444B23"/>
    <w:rsid w:val="004452C5"/>
    <w:rsid w:val="00451F59"/>
    <w:rsid w:val="004525BC"/>
    <w:rsid w:val="00453BEC"/>
    <w:rsid w:val="00454F10"/>
    <w:rsid w:val="004564AC"/>
    <w:rsid w:val="00457D32"/>
    <w:rsid w:val="0046381C"/>
    <w:rsid w:val="004644C2"/>
    <w:rsid w:val="004654AB"/>
    <w:rsid w:val="00475E58"/>
    <w:rsid w:val="00476F82"/>
    <w:rsid w:val="00477CBA"/>
    <w:rsid w:val="00485ADE"/>
    <w:rsid w:val="00485CFD"/>
    <w:rsid w:val="00485D5E"/>
    <w:rsid w:val="0048606E"/>
    <w:rsid w:val="00486A4D"/>
    <w:rsid w:val="00487FC3"/>
    <w:rsid w:val="00490DDD"/>
    <w:rsid w:val="00490F10"/>
    <w:rsid w:val="0049333D"/>
    <w:rsid w:val="004933E1"/>
    <w:rsid w:val="0049360E"/>
    <w:rsid w:val="00494118"/>
    <w:rsid w:val="00495A98"/>
    <w:rsid w:val="004975EB"/>
    <w:rsid w:val="00497F56"/>
    <w:rsid w:val="004A0276"/>
    <w:rsid w:val="004A09AF"/>
    <w:rsid w:val="004A1738"/>
    <w:rsid w:val="004A40B2"/>
    <w:rsid w:val="004A4E79"/>
    <w:rsid w:val="004A5A2A"/>
    <w:rsid w:val="004A652C"/>
    <w:rsid w:val="004A6C6F"/>
    <w:rsid w:val="004A786F"/>
    <w:rsid w:val="004B1422"/>
    <w:rsid w:val="004C1603"/>
    <w:rsid w:val="004C1C9F"/>
    <w:rsid w:val="004C1FCF"/>
    <w:rsid w:val="004C28F7"/>
    <w:rsid w:val="004C36E0"/>
    <w:rsid w:val="004C4C24"/>
    <w:rsid w:val="004C5640"/>
    <w:rsid w:val="004C7193"/>
    <w:rsid w:val="004D057F"/>
    <w:rsid w:val="004D63CA"/>
    <w:rsid w:val="004E2821"/>
    <w:rsid w:val="004E5C6E"/>
    <w:rsid w:val="004E6635"/>
    <w:rsid w:val="004F054C"/>
    <w:rsid w:val="004F0B49"/>
    <w:rsid w:val="004F1609"/>
    <w:rsid w:val="004F2C19"/>
    <w:rsid w:val="004F3B1D"/>
    <w:rsid w:val="005015BE"/>
    <w:rsid w:val="00503686"/>
    <w:rsid w:val="005060EE"/>
    <w:rsid w:val="00506B7A"/>
    <w:rsid w:val="00507F96"/>
    <w:rsid w:val="00511D7A"/>
    <w:rsid w:val="00511F70"/>
    <w:rsid w:val="00513046"/>
    <w:rsid w:val="00515CC9"/>
    <w:rsid w:val="0051707F"/>
    <w:rsid w:val="00517D1C"/>
    <w:rsid w:val="0052025E"/>
    <w:rsid w:val="005205F6"/>
    <w:rsid w:val="00520619"/>
    <w:rsid w:val="00520F44"/>
    <w:rsid w:val="00526D55"/>
    <w:rsid w:val="005312C4"/>
    <w:rsid w:val="0053191A"/>
    <w:rsid w:val="00531E69"/>
    <w:rsid w:val="005320EA"/>
    <w:rsid w:val="0053245C"/>
    <w:rsid w:val="00532A97"/>
    <w:rsid w:val="00535CE8"/>
    <w:rsid w:val="00535CF8"/>
    <w:rsid w:val="0053743C"/>
    <w:rsid w:val="005376F6"/>
    <w:rsid w:val="00537FFA"/>
    <w:rsid w:val="0054136D"/>
    <w:rsid w:val="005423D3"/>
    <w:rsid w:val="005431F1"/>
    <w:rsid w:val="00543633"/>
    <w:rsid w:val="00547E13"/>
    <w:rsid w:val="005531DF"/>
    <w:rsid w:val="0055698A"/>
    <w:rsid w:val="005569EA"/>
    <w:rsid w:val="00556C5C"/>
    <w:rsid w:val="00557D96"/>
    <w:rsid w:val="00560389"/>
    <w:rsid w:val="005628E3"/>
    <w:rsid w:val="00563747"/>
    <w:rsid w:val="00566EEC"/>
    <w:rsid w:val="00567E3A"/>
    <w:rsid w:val="00571DE8"/>
    <w:rsid w:val="005738F7"/>
    <w:rsid w:val="00582B49"/>
    <w:rsid w:val="00584B4B"/>
    <w:rsid w:val="00593DEE"/>
    <w:rsid w:val="005954FD"/>
    <w:rsid w:val="00595533"/>
    <w:rsid w:val="00596991"/>
    <w:rsid w:val="00596A34"/>
    <w:rsid w:val="00596D86"/>
    <w:rsid w:val="005A134E"/>
    <w:rsid w:val="005A1BCB"/>
    <w:rsid w:val="005A2791"/>
    <w:rsid w:val="005B0EEC"/>
    <w:rsid w:val="005C0AF2"/>
    <w:rsid w:val="005C10BD"/>
    <w:rsid w:val="005C16A9"/>
    <w:rsid w:val="005C2086"/>
    <w:rsid w:val="005C3A54"/>
    <w:rsid w:val="005C5FF9"/>
    <w:rsid w:val="005C6031"/>
    <w:rsid w:val="005C70B4"/>
    <w:rsid w:val="005C7F0D"/>
    <w:rsid w:val="005D2C43"/>
    <w:rsid w:val="005D4205"/>
    <w:rsid w:val="005D6C21"/>
    <w:rsid w:val="005E2E2C"/>
    <w:rsid w:val="005E5024"/>
    <w:rsid w:val="005E5E86"/>
    <w:rsid w:val="005E7BC1"/>
    <w:rsid w:val="005F0463"/>
    <w:rsid w:val="005F0D55"/>
    <w:rsid w:val="005F1519"/>
    <w:rsid w:val="005F1842"/>
    <w:rsid w:val="005F3A7B"/>
    <w:rsid w:val="005F3C68"/>
    <w:rsid w:val="005F3C99"/>
    <w:rsid w:val="005F4F35"/>
    <w:rsid w:val="005F5FC4"/>
    <w:rsid w:val="005F7770"/>
    <w:rsid w:val="00600646"/>
    <w:rsid w:val="00602174"/>
    <w:rsid w:val="00603663"/>
    <w:rsid w:val="00604B52"/>
    <w:rsid w:val="00620AC8"/>
    <w:rsid w:val="00630899"/>
    <w:rsid w:val="006308E5"/>
    <w:rsid w:val="0063390D"/>
    <w:rsid w:val="00636901"/>
    <w:rsid w:val="00636BB6"/>
    <w:rsid w:val="006440DC"/>
    <w:rsid w:val="00645AE6"/>
    <w:rsid w:val="00647E37"/>
    <w:rsid w:val="00651CA2"/>
    <w:rsid w:val="00651DC1"/>
    <w:rsid w:val="00653540"/>
    <w:rsid w:val="006638EE"/>
    <w:rsid w:val="00663A68"/>
    <w:rsid w:val="006651B2"/>
    <w:rsid w:val="00672063"/>
    <w:rsid w:val="00672150"/>
    <w:rsid w:val="00675042"/>
    <w:rsid w:val="00675A5B"/>
    <w:rsid w:val="0067778B"/>
    <w:rsid w:val="0068502C"/>
    <w:rsid w:val="00690C3D"/>
    <w:rsid w:val="00691259"/>
    <w:rsid w:val="00693897"/>
    <w:rsid w:val="006946BB"/>
    <w:rsid w:val="0069601A"/>
    <w:rsid w:val="00696BA6"/>
    <w:rsid w:val="00696DAA"/>
    <w:rsid w:val="006A0239"/>
    <w:rsid w:val="006A05B8"/>
    <w:rsid w:val="006A2137"/>
    <w:rsid w:val="006A405C"/>
    <w:rsid w:val="006B64CE"/>
    <w:rsid w:val="006C0521"/>
    <w:rsid w:val="006C0BAE"/>
    <w:rsid w:val="006C0CEC"/>
    <w:rsid w:val="006C19FE"/>
    <w:rsid w:val="006C7393"/>
    <w:rsid w:val="006C7C08"/>
    <w:rsid w:val="006D171D"/>
    <w:rsid w:val="006D17B2"/>
    <w:rsid w:val="006D7CBF"/>
    <w:rsid w:val="006D7DA0"/>
    <w:rsid w:val="006E2C5C"/>
    <w:rsid w:val="006E4619"/>
    <w:rsid w:val="006E5AE6"/>
    <w:rsid w:val="006F023D"/>
    <w:rsid w:val="006F02A6"/>
    <w:rsid w:val="006F11FF"/>
    <w:rsid w:val="006F1476"/>
    <w:rsid w:val="006F33F6"/>
    <w:rsid w:val="006F433A"/>
    <w:rsid w:val="006F7891"/>
    <w:rsid w:val="0070255D"/>
    <w:rsid w:val="00702B36"/>
    <w:rsid w:val="007047A5"/>
    <w:rsid w:val="007058AA"/>
    <w:rsid w:val="0071063A"/>
    <w:rsid w:val="00712FC3"/>
    <w:rsid w:val="007130DF"/>
    <w:rsid w:val="00726D14"/>
    <w:rsid w:val="00735145"/>
    <w:rsid w:val="00737584"/>
    <w:rsid w:val="00747ACA"/>
    <w:rsid w:val="00750013"/>
    <w:rsid w:val="007515E2"/>
    <w:rsid w:val="00751B0F"/>
    <w:rsid w:val="00753C23"/>
    <w:rsid w:val="00754FDE"/>
    <w:rsid w:val="00757179"/>
    <w:rsid w:val="00757F36"/>
    <w:rsid w:val="00762376"/>
    <w:rsid w:val="00766EB7"/>
    <w:rsid w:val="00767DA6"/>
    <w:rsid w:val="00771991"/>
    <w:rsid w:val="00772E0E"/>
    <w:rsid w:val="00773B8F"/>
    <w:rsid w:val="00773C5D"/>
    <w:rsid w:val="00781E95"/>
    <w:rsid w:val="00782D71"/>
    <w:rsid w:val="00790207"/>
    <w:rsid w:val="007906A7"/>
    <w:rsid w:val="00793603"/>
    <w:rsid w:val="0079540D"/>
    <w:rsid w:val="0079601A"/>
    <w:rsid w:val="007968FC"/>
    <w:rsid w:val="007A174B"/>
    <w:rsid w:val="007A1F4F"/>
    <w:rsid w:val="007A4267"/>
    <w:rsid w:val="007A446F"/>
    <w:rsid w:val="007A4557"/>
    <w:rsid w:val="007A6EED"/>
    <w:rsid w:val="007A79BA"/>
    <w:rsid w:val="007B18DF"/>
    <w:rsid w:val="007B236A"/>
    <w:rsid w:val="007B2413"/>
    <w:rsid w:val="007B2B45"/>
    <w:rsid w:val="007B6EA5"/>
    <w:rsid w:val="007C171E"/>
    <w:rsid w:val="007C64F5"/>
    <w:rsid w:val="007D3F1E"/>
    <w:rsid w:val="007D5B02"/>
    <w:rsid w:val="007D5C98"/>
    <w:rsid w:val="007D6119"/>
    <w:rsid w:val="007D7EE3"/>
    <w:rsid w:val="007F11E5"/>
    <w:rsid w:val="007F597E"/>
    <w:rsid w:val="008042CA"/>
    <w:rsid w:val="00804CA0"/>
    <w:rsid w:val="00806E5C"/>
    <w:rsid w:val="0081329D"/>
    <w:rsid w:val="00813AC9"/>
    <w:rsid w:val="00821EA0"/>
    <w:rsid w:val="00822066"/>
    <w:rsid w:val="008238F3"/>
    <w:rsid w:val="0082394E"/>
    <w:rsid w:val="00824842"/>
    <w:rsid w:val="0082564F"/>
    <w:rsid w:val="00826FE6"/>
    <w:rsid w:val="008316DB"/>
    <w:rsid w:val="0083200E"/>
    <w:rsid w:val="008332DC"/>
    <w:rsid w:val="0084167A"/>
    <w:rsid w:val="0084559F"/>
    <w:rsid w:val="008500C5"/>
    <w:rsid w:val="00851F2D"/>
    <w:rsid w:val="00853580"/>
    <w:rsid w:val="00853AC0"/>
    <w:rsid w:val="00855AE6"/>
    <w:rsid w:val="00855C48"/>
    <w:rsid w:val="0086043D"/>
    <w:rsid w:val="00862211"/>
    <w:rsid w:val="00862716"/>
    <w:rsid w:val="00862B36"/>
    <w:rsid w:val="00862DA3"/>
    <w:rsid w:val="00865DC3"/>
    <w:rsid w:val="00872B77"/>
    <w:rsid w:val="00874C39"/>
    <w:rsid w:val="00876391"/>
    <w:rsid w:val="00877C56"/>
    <w:rsid w:val="00880FA6"/>
    <w:rsid w:val="00881924"/>
    <w:rsid w:val="00887764"/>
    <w:rsid w:val="0088781F"/>
    <w:rsid w:val="00887DE8"/>
    <w:rsid w:val="00890252"/>
    <w:rsid w:val="008906C9"/>
    <w:rsid w:val="00893D5E"/>
    <w:rsid w:val="008973E7"/>
    <w:rsid w:val="0089743D"/>
    <w:rsid w:val="008A060D"/>
    <w:rsid w:val="008A6008"/>
    <w:rsid w:val="008B1573"/>
    <w:rsid w:val="008B4307"/>
    <w:rsid w:val="008B6FB9"/>
    <w:rsid w:val="008C0112"/>
    <w:rsid w:val="008C2C94"/>
    <w:rsid w:val="008C2EDB"/>
    <w:rsid w:val="008C30C2"/>
    <w:rsid w:val="008C3E80"/>
    <w:rsid w:val="008C5354"/>
    <w:rsid w:val="008C7EA1"/>
    <w:rsid w:val="008D239C"/>
    <w:rsid w:val="008D6B46"/>
    <w:rsid w:val="008E5003"/>
    <w:rsid w:val="008E6779"/>
    <w:rsid w:val="008E7D61"/>
    <w:rsid w:val="008F1997"/>
    <w:rsid w:val="008F74D8"/>
    <w:rsid w:val="008F7E53"/>
    <w:rsid w:val="008F7FC3"/>
    <w:rsid w:val="0090091A"/>
    <w:rsid w:val="009039F2"/>
    <w:rsid w:val="00903D30"/>
    <w:rsid w:val="009045C9"/>
    <w:rsid w:val="00905DC6"/>
    <w:rsid w:val="00905EBF"/>
    <w:rsid w:val="0091086C"/>
    <w:rsid w:val="00912B96"/>
    <w:rsid w:val="00914C52"/>
    <w:rsid w:val="00914D66"/>
    <w:rsid w:val="009167CE"/>
    <w:rsid w:val="00916863"/>
    <w:rsid w:val="0092008A"/>
    <w:rsid w:val="00921069"/>
    <w:rsid w:val="00923FA4"/>
    <w:rsid w:val="00924427"/>
    <w:rsid w:val="009277FF"/>
    <w:rsid w:val="0093006B"/>
    <w:rsid w:val="0093263E"/>
    <w:rsid w:val="00936A23"/>
    <w:rsid w:val="00936A88"/>
    <w:rsid w:val="00940C4D"/>
    <w:rsid w:val="0094620D"/>
    <w:rsid w:val="00946245"/>
    <w:rsid w:val="009532C9"/>
    <w:rsid w:val="00953E92"/>
    <w:rsid w:val="00960ED1"/>
    <w:rsid w:val="00963C66"/>
    <w:rsid w:val="009674F0"/>
    <w:rsid w:val="00973111"/>
    <w:rsid w:val="00973EC3"/>
    <w:rsid w:val="00974E07"/>
    <w:rsid w:val="00975C2A"/>
    <w:rsid w:val="00975D87"/>
    <w:rsid w:val="00976B56"/>
    <w:rsid w:val="00977C1B"/>
    <w:rsid w:val="009812F3"/>
    <w:rsid w:val="00982045"/>
    <w:rsid w:val="00982E8C"/>
    <w:rsid w:val="0098323C"/>
    <w:rsid w:val="009845CE"/>
    <w:rsid w:val="00986391"/>
    <w:rsid w:val="00990042"/>
    <w:rsid w:val="009912DA"/>
    <w:rsid w:val="00992F62"/>
    <w:rsid w:val="00996D24"/>
    <w:rsid w:val="00997CC8"/>
    <w:rsid w:val="009A0481"/>
    <w:rsid w:val="009A2791"/>
    <w:rsid w:val="009B04BC"/>
    <w:rsid w:val="009B1A92"/>
    <w:rsid w:val="009B4D8F"/>
    <w:rsid w:val="009C5938"/>
    <w:rsid w:val="009C6EC5"/>
    <w:rsid w:val="009D0403"/>
    <w:rsid w:val="009D12DB"/>
    <w:rsid w:val="009D42F8"/>
    <w:rsid w:val="009D61B1"/>
    <w:rsid w:val="009D6CE3"/>
    <w:rsid w:val="009D73E2"/>
    <w:rsid w:val="009D75E1"/>
    <w:rsid w:val="009E2C30"/>
    <w:rsid w:val="009E3795"/>
    <w:rsid w:val="009E3E40"/>
    <w:rsid w:val="009E68D2"/>
    <w:rsid w:val="009E6ECF"/>
    <w:rsid w:val="009E7856"/>
    <w:rsid w:val="009F1C4C"/>
    <w:rsid w:val="009F37DE"/>
    <w:rsid w:val="009F40B6"/>
    <w:rsid w:val="009F6ACC"/>
    <w:rsid w:val="00A04F55"/>
    <w:rsid w:val="00A05544"/>
    <w:rsid w:val="00A0602D"/>
    <w:rsid w:val="00A068A9"/>
    <w:rsid w:val="00A1065E"/>
    <w:rsid w:val="00A12BE4"/>
    <w:rsid w:val="00A135B3"/>
    <w:rsid w:val="00A151F7"/>
    <w:rsid w:val="00A21825"/>
    <w:rsid w:val="00A22832"/>
    <w:rsid w:val="00A237C6"/>
    <w:rsid w:val="00A23F41"/>
    <w:rsid w:val="00A33BF1"/>
    <w:rsid w:val="00A34A66"/>
    <w:rsid w:val="00A35221"/>
    <w:rsid w:val="00A352A2"/>
    <w:rsid w:val="00A35DB5"/>
    <w:rsid w:val="00A35DB6"/>
    <w:rsid w:val="00A4041D"/>
    <w:rsid w:val="00A40825"/>
    <w:rsid w:val="00A42B57"/>
    <w:rsid w:val="00A43276"/>
    <w:rsid w:val="00A4408E"/>
    <w:rsid w:val="00A45760"/>
    <w:rsid w:val="00A45D14"/>
    <w:rsid w:val="00A462B3"/>
    <w:rsid w:val="00A5400C"/>
    <w:rsid w:val="00A54CC9"/>
    <w:rsid w:val="00A61053"/>
    <w:rsid w:val="00A62636"/>
    <w:rsid w:val="00A663C0"/>
    <w:rsid w:val="00A66F8E"/>
    <w:rsid w:val="00A705C9"/>
    <w:rsid w:val="00A72FF2"/>
    <w:rsid w:val="00A76CB2"/>
    <w:rsid w:val="00A809EA"/>
    <w:rsid w:val="00A8131B"/>
    <w:rsid w:val="00A82D4F"/>
    <w:rsid w:val="00A83640"/>
    <w:rsid w:val="00A84164"/>
    <w:rsid w:val="00A8602A"/>
    <w:rsid w:val="00A87946"/>
    <w:rsid w:val="00A933CC"/>
    <w:rsid w:val="00A9416C"/>
    <w:rsid w:val="00A952D8"/>
    <w:rsid w:val="00A97317"/>
    <w:rsid w:val="00A97FD7"/>
    <w:rsid w:val="00AA2C06"/>
    <w:rsid w:val="00AA3E3E"/>
    <w:rsid w:val="00AA5649"/>
    <w:rsid w:val="00AA68C7"/>
    <w:rsid w:val="00AB1289"/>
    <w:rsid w:val="00AB6BD2"/>
    <w:rsid w:val="00AB77BD"/>
    <w:rsid w:val="00AC23D1"/>
    <w:rsid w:val="00AC4115"/>
    <w:rsid w:val="00AD3355"/>
    <w:rsid w:val="00AD6060"/>
    <w:rsid w:val="00AD7AC6"/>
    <w:rsid w:val="00AE0B81"/>
    <w:rsid w:val="00AE0BC2"/>
    <w:rsid w:val="00AE2006"/>
    <w:rsid w:val="00AE4E58"/>
    <w:rsid w:val="00AF016A"/>
    <w:rsid w:val="00AF1947"/>
    <w:rsid w:val="00AF2298"/>
    <w:rsid w:val="00AF4916"/>
    <w:rsid w:val="00AF5D92"/>
    <w:rsid w:val="00AF5ED1"/>
    <w:rsid w:val="00AF6927"/>
    <w:rsid w:val="00AF6B95"/>
    <w:rsid w:val="00B01409"/>
    <w:rsid w:val="00B10E14"/>
    <w:rsid w:val="00B1511A"/>
    <w:rsid w:val="00B17069"/>
    <w:rsid w:val="00B220C0"/>
    <w:rsid w:val="00B24D69"/>
    <w:rsid w:val="00B25300"/>
    <w:rsid w:val="00B25F47"/>
    <w:rsid w:val="00B26535"/>
    <w:rsid w:val="00B303C2"/>
    <w:rsid w:val="00B317E6"/>
    <w:rsid w:val="00B324E6"/>
    <w:rsid w:val="00B35597"/>
    <w:rsid w:val="00B3670A"/>
    <w:rsid w:val="00B440D3"/>
    <w:rsid w:val="00B4550B"/>
    <w:rsid w:val="00B46580"/>
    <w:rsid w:val="00B471F7"/>
    <w:rsid w:val="00B51960"/>
    <w:rsid w:val="00B51A9E"/>
    <w:rsid w:val="00B53786"/>
    <w:rsid w:val="00B555EB"/>
    <w:rsid w:val="00B56139"/>
    <w:rsid w:val="00B57378"/>
    <w:rsid w:val="00B63524"/>
    <w:rsid w:val="00B63A83"/>
    <w:rsid w:val="00B640B8"/>
    <w:rsid w:val="00B67E41"/>
    <w:rsid w:val="00B70870"/>
    <w:rsid w:val="00B75745"/>
    <w:rsid w:val="00B84265"/>
    <w:rsid w:val="00B93CBF"/>
    <w:rsid w:val="00B96687"/>
    <w:rsid w:val="00BA029B"/>
    <w:rsid w:val="00BA04EC"/>
    <w:rsid w:val="00BA6D1E"/>
    <w:rsid w:val="00BB1564"/>
    <w:rsid w:val="00BB77A6"/>
    <w:rsid w:val="00BC1770"/>
    <w:rsid w:val="00BC1FC4"/>
    <w:rsid w:val="00BC5123"/>
    <w:rsid w:val="00BD2E76"/>
    <w:rsid w:val="00BD4881"/>
    <w:rsid w:val="00BD5369"/>
    <w:rsid w:val="00BE139A"/>
    <w:rsid w:val="00BE186D"/>
    <w:rsid w:val="00BE1EF8"/>
    <w:rsid w:val="00BE4B88"/>
    <w:rsid w:val="00BE51B9"/>
    <w:rsid w:val="00BE70D6"/>
    <w:rsid w:val="00BF64C8"/>
    <w:rsid w:val="00BF726B"/>
    <w:rsid w:val="00C0217D"/>
    <w:rsid w:val="00C02285"/>
    <w:rsid w:val="00C03D86"/>
    <w:rsid w:val="00C04061"/>
    <w:rsid w:val="00C066A1"/>
    <w:rsid w:val="00C07204"/>
    <w:rsid w:val="00C13A21"/>
    <w:rsid w:val="00C13BAE"/>
    <w:rsid w:val="00C21CE2"/>
    <w:rsid w:val="00C2338E"/>
    <w:rsid w:val="00C23D23"/>
    <w:rsid w:val="00C30B82"/>
    <w:rsid w:val="00C31AC9"/>
    <w:rsid w:val="00C32811"/>
    <w:rsid w:val="00C32B37"/>
    <w:rsid w:val="00C34BBD"/>
    <w:rsid w:val="00C34C9B"/>
    <w:rsid w:val="00C36965"/>
    <w:rsid w:val="00C41BBB"/>
    <w:rsid w:val="00C4572B"/>
    <w:rsid w:val="00C459A3"/>
    <w:rsid w:val="00C46A64"/>
    <w:rsid w:val="00C47FE1"/>
    <w:rsid w:val="00C52EC1"/>
    <w:rsid w:val="00C566AD"/>
    <w:rsid w:val="00C56855"/>
    <w:rsid w:val="00C56D6D"/>
    <w:rsid w:val="00C63F8C"/>
    <w:rsid w:val="00C732CB"/>
    <w:rsid w:val="00C74810"/>
    <w:rsid w:val="00C767C7"/>
    <w:rsid w:val="00C7720B"/>
    <w:rsid w:val="00C80082"/>
    <w:rsid w:val="00C837CC"/>
    <w:rsid w:val="00C867FC"/>
    <w:rsid w:val="00C86801"/>
    <w:rsid w:val="00C86FC0"/>
    <w:rsid w:val="00C9071D"/>
    <w:rsid w:val="00C94B35"/>
    <w:rsid w:val="00C974A0"/>
    <w:rsid w:val="00CA0B46"/>
    <w:rsid w:val="00CA14F7"/>
    <w:rsid w:val="00CA30E2"/>
    <w:rsid w:val="00CA49B8"/>
    <w:rsid w:val="00CA66D4"/>
    <w:rsid w:val="00CA7EF2"/>
    <w:rsid w:val="00CB1995"/>
    <w:rsid w:val="00CB1E26"/>
    <w:rsid w:val="00CB2FEB"/>
    <w:rsid w:val="00CB3582"/>
    <w:rsid w:val="00CC1508"/>
    <w:rsid w:val="00CC224B"/>
    <w:rsid w:val="00CC2DCB"/>
    <w:rsid w:val="00CC565C"/>
    <w:rsid w:val="00CC7189"/>
    <w:rsid w:val="00CD06D0"/>
    <w:rsid w:val="00CD19C0"/>
    <w:rsid w:val="00CD4EFD"/>
    <w:rsid w:val="00CD7D89"/>
    <w:rsid w:val="00CE1F0F"/>
    <w:rsid w:val="00CE46E2"/>
    <w:rsid w:val="00CE5C45"/>
    <w:rsid w:val="00CF01B8"/>
    <w:rsid w:val="00D03E48"/>
    <w:rsid w:val="00D05B18"/>
    <w:rsid w:val="00D05C20"/>
    <w:rsid w:val="00D124B2"/>
    <w:rsid w:val="00D152F3"/>
    <w:rsid w:val="00D214D5"/>
    <w:rsid w:val="00D27992"/>
    <w:rsid w:val="00D329A7"/>
    <w:rsid w:val="00D343A5"/>
    <w:rsid w:val="00D3703F"/>
    <w:rsid w:val="00D40F1C"/>
    <w:rsid w:val="00D43DA8"/>
    <w:rsid w:val="00D451D1"/>
    <w:rsid w:val="00D5034D"/>
    <w:rsid w:val="00D5683B"/>
    <w:rsid w:val="00D61665"/>
    <w:rsid w:val="00D626F7"/>
    <w:rsid w:val="00D633D7"/>
    <w:rsid w:val="00D6342B"/>
    <w:rsid w:val="00D642A6"/>
    <w:rsid w:val="00D6449C"/>
    <w:rsid w:val="00D66815"/>
    <w:rsid w:val="00D670A4"/>
    <w:rsid w:val="00D67C6B"/>
    <w:rsid w:val="00D70CC9"/>
    <w:rsid w:val="00D71320"/>
    <w:rsid w:val="00D71501"/>
    <w:rsid w:val="00D72D99"/>
    <w:rsid w:val="00D74719"/>
    <w:rsid w:val="00D74C95"/>
    <w:rsid w:val="00D75D42"/>
    <w:rsid w:val="00D761D2"/>
    <w:rsid w:val="00D76BD2"/>
    <w:rsid w:val="00D83BA3"/>
    <w:rsid w:val="00D85148"/>
    <w:rsid w:val="00D91227"/>
    <w:rsid w:val="00D93BDB"/>
    <w:rsid w:val="00D95C46"/>
    <w:rsid w:val="00DA1111"/>
    <w:rsid w:val="00DA2076"/>
    <w:rsid w:val="00DA23DA"/>
    <w:rsid w:val="00DA2CEA"/>
    <w:rsid w:val="00DA3150"/>
    <w:rsid w:val="00DA5766"/>
    <w:rsid w:val="00DA6519"/>
    <w:rsid w:val="00DA69D4"/>
    <w:rsid w:val="00DA759F"/>
    <w:rsid w:val="00DA7CDA"/>
    <w:rsid w:val="00DB14AB"/>
    <w:rsid w:val="00DB3083"/>
    <w:rsid w:val="00DB5239"/>
    <w:rsid w:val="00DB7217"/>
    <w:rsid w:val="00DC0F60"/>
    <w:rsid w:val="00DC1369"/>
    <w:rsid w:val="00DC1DA4"/>
    <w:rsid w:val="00DC3695"/>
    <w:rsid w:val="00DC5526"/>
    <w:rsid w:val="00DD02ED"/>
    <w:rsid w:val="00DD1B34"/>
    <w:rsid w:val="00DD5405"/>
    <w:rsid w:val="00DD7E17"/>
    <w:rsid w:val="00DE1172"/>
    <w:rsid w:val="00DE62CF"/>
    <w:rsid w:val="00DE6589"/>
    <w:rsid w:val="00DE7B0D"/>
    <w:rsid w:val="00DF0AFF"/>
    <w:rsid w:val="00DF0B3E"/>
    <w:rsid w:val="00DF1CA9"/>
    <w:rsid w:val="00DF397B"/>
    <w:rsid w:val="00DF4E77"/>
    <w:rsid w:val="00DF5826"/>
    <w:rsid w:val="00E0171F"/>
    <w:rsid w:val="00E01F0A"/>
    <w:rsid w:val="00E03590"/>
    <w:rsid w:val="00E04582"/>
    <w:rsid w:val="00E04F04"/>
    <w:rsid w:val="00E0781B"/>
    <w:rsid w:val="00E07B1E"/>
    <w:rsid w:val="00E124B5"/>
    <w:rsid w:val="00E15F91"/>
    <w:rsid w:val="00E17FFB"/>
    <w:rsid w:val="00E21CE4"/>
    <w:rsid w:val="00E21DD6"/>
    <w:rsid w:val="00E234A8"/>
    <w:rsid w:val="00E23F11"/>
    <w:rsid w:val="00E24D61"/>
    <w:rsid w:val="00E30B99"/>
    <w:rsid w:val="00E34655"/>
    <w:rsid w:val="00E34B86"/>
    <w:rsid w:val="00E40095"/>
    <w:rsid w:val="00E43384"/>
    <w:rsid w:val="00E46FBB"/>
    <w:rsid w:val="00E518E6"/>
    <w:rsid w:val="00E52B72"/>
    <w:rsid w:val="00E548C4"/>
    <w:rsid w:val="00E5660D"/>
    <w:rsid w:val="00E56960"/>
    <w:rsid w:val="00E574E4"/>
    <w:rsid w:val="00E71F4C"/>
    <w:rsid w:val="00E74C35"/>
    <w:rsid w:val="00E75767"/>
    <w:rsid w:val="00E75EC2"/>
    <w:rsid w:val="00E81AA0"/>
    <w:rsid w:val="00E81F1C"/>
    <w:rsid w:val="00E858F5"/>
    <w:rsid w:val="00E85988"/>
    <w:rsid w:val="00E868B9"/>
    <w:rsid w:val="00E87978"/>
    <w:rsid w:val="00E90169"/>
    <w:rsid w:val="00E944A9"/>
    <w:rsid w:val="00E95C92"/>
    <w:rsid w:val="00E965E5"/>
    <w:rsid w:val="00E97612"/>
    <w:rsid w:val="00EA505F"/>
    <w:rsid w:val="00EA55AB"/>
    <w:rsid w:val="00EA72B5"/>
    <w:rsid w:val="00EB1FC8"/>
    <w:rsid w:val="00EB2561"/>
    <w:rsid w:val="00EB4CFC"/>
    <w:rsid w:val="00EB77ED"/>
    <w:rsid w:val="00EC07A2"/>
    <w:rsid w:val="00EC0C57"/>
    <w:rsid w:val="00EC2D5F"/>
    <w:rsid w:val="00EC65D2"/>
    <w:rsid w:val="00EC6913"/>
    <w:rsid w:val="00ED0652"/>
    <w:rsid w:val="00ED2751"/>
    <w:rsid w:val="00ED37B7"/>
    <w:rsid w:val="00ED53E6"/>
    <w:rsid w:val="00ED7D25"/>
    <w:rsid w:val="00EE0AEC"/>
    <w:rsid w:val="00EE2884"/>
    <w:rsid w:val="00EE6120"/>
    <w:rsid w:val="00EE7906"/>
    <w:rsid w:val="00EE7F13"/>
    <w:rsid w:val="00EF05CA"/>
    <w:rsid w:val="00EF217D"/>
    <w:rsid w:val="00EF3684"/>
    <w:rsid w:val="00EF4670"/>
    <w:rsid w:val="00EF4914"/>
    <w:rsid w:val="00EF5518"/>
    <w:rsid w:val="00EF6E8E"/>
    <w:rsid w:val="00F02CDC"/>
    <w:rsid w:val="00F108C0"/>
    <w:rsid w:val="00F12688"/>
    <w:rsid w:val="00F14CF4"/>
    <w:rsid w:val="00F17311"/>
    <w:rsid w:val="00F17FD1"/>
    <w:rsid w:val="00F212FF"/>
    <w:rsid w:val="00F25004"/>
    <w:rsid w:val="00F25D91"/>
    <w:rsid w:val="00F34369"/>
    <w:rsid w:val="00F348E3"/>
    <w:rsid w:val="00F35477"/>
    <w:rsid w:val="00F361A7"/>
    <w:rsid w:val="00F40748"/>
    <w:rsid w:val="00F416F1"/>
    <w:rsid w:val="00F42AA5"/>
    <w:rsid w:val="00F43E22"/>
    <w:rsid w:val="00F44053"/>
    <w:rsid w:val="00F45FA5"/>
    <w:rsid w:val="00F47376"/>
    <w:rsid w:val="00F47865"/>
    <w:rsid w:val="00F547B7"/>
    <w:rsid w:val="00F55CBB"/>
    <w:rsid w:val="00F55D94"/>
    <w:rsid w:val="00F570DC"/>
    <w:rsid w:val="00F61CA4"/>
    <w:rsid w:val="00F61F16"/>
    <w:rsid w:val="00F63497"/>
    <w:rsid w:val="00F64F0A"/>
    <w:rsid w:val="00F6557A"/>
    <w:rsid w:val="00F6731A"/>
    <w:rsid w:val="00F67E8E"/>
    <w:rsid w:val="00F70D27"/>
    <w:rsid w:val="00F73EE1"/>
    <w:rsid w:val="00F7530F"/>
    <w:rsid w:val="00F77095"/>
    <w:rsid w:val="00F8086C"/>
    <w:rsid w:val="00F820AE"/>
    <w:rsid w:val="00F83F93"/>
    <w:rsid w:val="00F854FE"/>
    <w:rsid w:val="00F873DF"/>
    <w:rsid w:val="00F87E1C"/>
    <w:rsid w:val="00F91283"/>
    <w:rsid w:val="00FA0CC8"/>
    <w:rsid w:val="00FA20E6"/>
    <w:rsid w:val="00FA31FC"/>
    <w:rsid w:val="00FA73C3"/>
    <w:rsid w:val="00FA743B"/>
    <w:rsid w:val="00FA7CD2"/>
    <w:rsid w:val="00FB257E"/>
    <w:rsid w:val="00FB526A"/>
    <w:rsid w:val="00FB535B"/>
    <w:rsid w:val="00FB6F49"/>
    <w:rsid w:val="00FB7C29"/>
    <w:rsid w:val="00FC06FA"/>
    <w:rsid w:val="00FC7556"/>
    <w:rsid w:val="00FD090F"/>
    <w:rsid w:val="00FD289E"/>
    <w:rsid w:val="00FD429E"/>
    <w:rsid w:val="00FD746A"/>
    <w:rsid w:val="00FD7BD9"/>
    <w:rsid w:val="00FE06C1"/>
    <w:rsid w:val="00FE0A86"/>
    <w:rsid w:val="00FE3C00"/>
    <w:rsid w:val="00FE4267"/>
    <w:rsid w:val="00FE5B5A"/>
    <w:rsid w:val="00FF2B7F"/>
    <w:rsid w:val="00FF5D3F"/>
    <w:rsid w:val="00FF76D9"/>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0847CAC3"/>
  <w15:docId w15:val="{2E6C5BBC-B0C8-4AC0-91F3-30ADB5C35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s-BO" w:eastAsia="es-BO"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307"/>
    <w:rPr>
      <w:rFonts w:ascii="Times New Roman" w:hAnsi="Times New Roman"/>
      <w:sz w:val="24"/>
      <w:szCs w:val="24"/>
    </w:rPr>
  </w:style>
  <w:style w:type="paragraph" w:styleId="Ttulo1">
    <w:name w:val="heading 1"/>
    <w:basedOn w:val="Normal"/>
    <w:next w:val="Normal"/>
    <w:link w:val="Ttulo1Car"/>
    <w:uiPriority w:val="9"/>
    <w:qFormat/>
    <w:rsid w:val="005F1519"/>
    <w:pPr>
      <w:pBdr>
        <w:top w:val="single" w:sz="24" w:space="0" w:color="4F81BD"/>
        <w:left w:val="single" w:sz="24" w:space="0" w:color="4F81BD"/>
        <w:bottom w:val="single" w:sz="24" w:space="0" w:color="4F81BD"/>
        <w:right w:val="single" w:sz="24" w:space="0" w:color="4F81BD"/>
      </w:pBdr>
      <w:shd w:val="clear" w:color="auto" w:fill="4F81BD"/>
      <w:outlineLvl w:val="0"/>
    </w:pPr>
    <w:rPr>
      <w:b/>
      <w:bCs/>
      <w:caps/>
      <w:color w:val="FFFFFF"/>
      <w:spacing w:val="15"/>
    </w:rPr>
  </w:style>
  <w:style w:type="paragraph" w:styleId="Ttulo2">
    <w:name w:val="heading 2"/>
    <w:basedOn w:val="Normal"/>
    <w:next w:val="Normal"/>
    <w:link w:val="Ttulo2Car"/>
    <w:uiPriority w:val="9"/>
    <w:unhideWhenUsed/>
    <w:qFormat/>
    <w:rsid w:val="009C5938"/>
    <w:pPr>
      <w:pBdr>
        <w:top w:val="single" w:sz="24" w:space="0" w:color="DBE5F1"/>
        <w:left w:val="single" w:sz="24" w:space="0" w:color="DBE5F1"/>
        <w:bottom w:val="single" w:sz="24" w:space="0" w:color="DBE5F1"/>
        <w:right w:val="single" w:sz="24" w:space="0" w:color="DBE5F1"/>
      </w:pBdr>
      <w:shd w:val="clear" w:color="auto" w:fill="DBE5F1"/>
      <w:spacing w:before="240"/>
      <w:outlineLvl w:val="1"/>
    </w:pPr>
    <w:rPr>
      <w:caps/>
      <w:spacing w:val="15"/>
    </w:rPr>
  </w:style>
  <w:style w:type="paragraph" w:styleId="Ttulo3">
    <w:name w:val="heading 3"/>
    <w:basedOn w:val="Normal"/>
    <w:next w:val="Normal"/>
    <w:link w:val="Ttulo3Car"/>
    <w:autoRedefine/>
    <w:uiPriority w:val="9"/>
    <w:unhideWhenUsed/>
    <w:qFormat/>
    <w:rsid w:val="00A237C6"/>
    <w:pPr>
      <w:pBdr>
        <w:top w:val="single" w:sz="6" w:space="2" w:color="4F81BD"/>
        <w:bottom w:val="single" w:sz="6" w:space="1" w:color="4F81BD"/>
      </w:pBdr>
      <w:spacing w:before="300"/>
      <w:ind w:left="1440"/>
      <w:outlineLvl w:val="2"/>
    </w:pPr>
    <w:rPr>
      <w:caps/>
      <w:color w:val="000000"/>
      <w:spacing w:val="15"/>
    </w:rPr>
  </w:style>
  <w:style w:type="paragraph" w:styleId="Ttulo4">
    <w:name w:val="heading 4"/>
    <w:basedOn w:val="Normal"/>
    <w:next w:val="Normal"/>
    <w:link w:val="Ttulo4Car"/>
    <w:uiPriority w:val="9"/>
    <w:unhideWhenUsed/>
    <w:qFormat/>
    <w:rsid w:val="00813AC9"/>
    <w:pPr>
      <w:pBdr>
        <w:top w:val="dotted" w:sz="6" w:space="2" w:color="4F81BD"/>
        <w:left w:val="dotted" w:sz="6" w:space="2" w:color="4F81BD"/>
      </w:pBdr>
      <w:spacing w:before="300"/>
      <w:outlineLvl w:val="3"/>
    </w:pPr>
    <w:rPr>
      <w:caps/>
      <w:color w:val="365F91"/>
      <w:spacing w:val="10"/>
    </w:rPr>
  </w:style>
  <w:style w:type="paragraph" w:styleId="Ttulo5">
    <w:name w:val="heading 5"/>
    <w:basedOn w:val="Normal"/>
    <w:next w:val="Normal"/>
    <w:link w:val="Ttulo5Car"/>
    <w:uiPriority w:val="9"/>
    <w:unhideWhenUsed/>
    <w:qFormat/>
    <w:rsid w:val="00AF2298"/>
    <w:pPr>
      <w:pBdr>
        <w:bottom w:val="single" w:sz="6" w:space="1" w:color="4F81BD"/>
      </w:pBdr>
      <w:spacing w:before="300"/>
      <w:outlineLvl w:val="4"/>
    </w:pPr>
    <w:rPr>
      <w:caps/>
      <w:color w:val="365F91"/>
      <w:spacing w:val="10"/>
    </w:rPr>
  </w:style>
  <w:style w:type="paragraph" w:styleId="Ttulo6">
    <w:name w:val="heading 6"/>
    <w:basedOn w:val="Normal"/>
    <w:next w:val="Normal"/>
    <w:link w:val="Ttulo6Car"/>
    <w:uiPriority w:val="9"/>
    <w:unhideWhenUsed/>
    <w:qFormat/>
    <w:rsid w:val="00AF2298"/>
    <w:pPr>
      <w:pBdr>
        <w:bottom w:val="dotted" w:sz="6" w:space="1" w:color="4F81BD"/>
      </w:pBdr>
      <w:spacing w:before="300"/>
      <w:outlineLvl w:val="5"/>
    </w:pPr>
    <w:rPr>
      <w:caps/>
      <w:color w:val="365F91"/>
      <w:spacing w:val="10"/>
    </w:rPr>
  </w:style>
  <w:style w:type="paragraph" w:styleId="Ttulo7">
    <w:name w:val="heading 7"/>
    <w:basedOn w:val="Normal"/>
    <w:next w:val="Normal"/>
    <w:link w:val="Ttulo7Car"/>
    <w:uiPriority w:val="9"/>
    <w:unhideWhenUsed/>
    <w:qFormat/>
    <w:rsid w:val="00AF2298"/>
    <w:pPr>
      <w:spacing w:before="300"/>
      <w:outlineLvl w:val="6"/>
    </w:pPr>
    <w:rPr>
      <w:caps/>
      <w:color w:val="365F91"/>
      <w:spacing w:val="10"/>
    </w:rPr>
  </w:style>
  <w:style w:type="paragraph" w:styleId="Ttulo8">
    <w:name w:val="heading 8"/>
    <w:basedOn w:val="Normal"/>
    <w:next w:val="Normal"/>
    <w:link w:val="Ttulo8Car"/>
    <w:uiPriority w:val="9"/>
    <w:unhideWhenUsed/>
    <w:qFormat/>
    <w:rsid w:val="00AF2298"/>
    <w:pPr>
      <w:spacing w:before="300"/>
      <w:outlineLvl w:val="7"/>
    </w:pPr>
    <w:rPr>
      <w:caps/>
      <w:spacing w:val="10"/>
      <w:sz w:val="18"/>
      <w:szCs w:val="18"/>
    </w:rPr>
  </w:style>
  <w:style w:type="paragraph" w:styleId="Ttulo9">
    <w:name w:val="heading 9"/>
    <w:basedOn w:val="Normal"/>
    <w:next w:val="Normal"/>
    <w:link w:val="Ttulo9Car"/>
    <w:uiPriority w:val="9"/>
    <w:unhideWhenUsed/>
    <w:qFormat/>
    <w:rsid w:val="00AF2298"/>
    <w:pPr>
      <w:spacing w:before="300"/>
      <w:outlineLvl w:val="8"/>
    </w:pPr>
    <w:rPr>
      <w:i/>
      <w:caps/>
      <w:spacing w:val="10"/>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pPr>
      <w:spacing w:before="120"/>
    </w:pPr>
    <w:rPr>
      <w:rFonts w:ascii="Calibri" w:hAnsi="Calibri"/>
      <w:b/>
      <w:bCs/>
      <w:i/>
      <w:iCs/>
    </w:rPr>
  </w:style>
  <w:style w:type="paragraph" w:styleId="TDC2">
    <w:name w:val="toc 2"/>
    <w:basedOn w:val="Normal"/>
    <w:next w:val="Normal"/>
    <w:autoRedefine/>
    <w:uiPriority w:val="39"/>
    <w:rsid w:val="002D7C07"/>
    <w:pPr>
      <w:tabs>
        <w:tab w:val="left" w:pos="880"/>
        <w:tab w:val="right" w:leader="dot" w:pos="9894"/>
      </w:tabs>
      <w:spacing w:before="120"/>
      <w:ind w:left="220"/>
    </w:pPr>
    <w:rPr>
      <w:rFonts w:ascii="Calibri" w:hAnsi="Calibri"/>
      <w:b/>
      <w:bCs/>
    </w:rPr>
  </w:style>
  <w:style w:type="paragraph" w:styleId="TDC3">
    <w:name w:val="toc 3"/>
    <w:basedOn w:val="Normal"/>
    <w:next w:val="Normal"/>
    <w:autoRedefine/>
    <w:uiPriority w:val="39"/>
    <w:pPr>
      <w:ind w:left="440"/>
    </w:pPr>
    <w:rPr>
      <w:rFonts w:ascii="Calibri" w:hAnsi="Calibri"/>
      <w:sz w:val="20"/>
      <w:szCs w:val="20"/>
    </w:rPr>
  </w:style>
  <w:style w:type="paragraph" w:styleId="TDC4">
    <w:name w:val="toc 4"/>
    <w:basedOn w:val="Normal"/>
    <w:next w:val="Normal"/>
    <w:autoRedefine/>
    <w:semiHidden/>
    <w:pPr>
      <w:ind w:left="660"/>
    </w:pPr>
    <w:rPr>
      <w:rFonts w:ascii="Calibri" w:hAnsi="Calibri"/>
      <w:sz w:val="20"/>
      <w:szCs w:val="20"/>
    </w:rPr>
  </w:style>
  <w:style w:type="paragraph" w:styleId="TDC5">
    <w:name w:val="toc 5"/>
    <w:basedOn w:val="Normal"/>
    <w:next w:val="Normal"/>
    <w:autoRedefine/>
    <w:semiHidden/>
    <w:pPr>
      <w:ind w:left="880"/>
    </w:pPr>
    <w:rPr>
      <w:rFonts w:ascii="Calibri" w:hAnsi="Calibri"/>
      <w:sz w:val="20"/>
      <w:szCs w:val="20"/>
    </w:rPr>
  </w:style>
  <w:style w:type="paragraph" w:styleId="TDC6">
    <w:name w:val="toc 6"/>
    <w:basedOn w:val="Normal"/>
    <w:next w:val="Normal"/>
    <w:autoRedefine/>
    <w:semiHidden/>
    <w:pPr>
      <w:ind w:left="1100"/>
    </w:pPr>
    <w:rPr>
      <w:rFonts w:ascii="Calibri" w:hAnsi="Calibri"/>
      <w:sz w:val="20"/>
      <w:szCs w:val="20"/>
    </w:rPr>
  </w:style>
  <w:style w:type="paragraph" w:styleId="TDC7">
    <w:name w:val="toc 7"/>
    <w:basedOn w:val="Normal"/>
    <w:next w:val="Normal"/>
    <w:autoRedefine/>
    <w:semiHidden/>
    <w:pPr>
      <w:ind w:left="1320"/>
    </w:pPr>
    <w:rPr>
      <w:rFonts w:ascii="Calibri" w:hAnsi="Calibri"/>
      <w:sz w:val="20"/>
      <w:szCs w:val="20"/>
    </w:rPr>
  </w:style>
  <w:style w:type="paragraph" w:styleId="TDC8">
    <w:name w:val="toc 8"/>
    <w:basedOn w:val="Normal"/>
    <w:next w:val="Normal"/>
    <w:autoRedefine/>
    <w:semiHidden/>
    <w:pPr>
      <w:ind w:left="1540"/>
    </w:pPr>
    <w:rPr>
      <w:rFonts w:ascii="Calibri" w:hAnsi="Calibri"/>
      <w:sz w:val="20"/>
      <w:szCs w:val="20"/>
    </w:rPr>
  </w:style>
  <w:style w:type="paragraph" w:styleId="TDC9">
    <w:name w:val="toc 9"/>
    <w:basedOn w:val="Normal"/>
    <w:next w:val="Normal"/>
    <w:autoRedefine/>
    <w:semiHidden/>
    <w:pPr>
      <w:ind w:left="1760"/>
    </w:pPr>
    <w:rPr>
      <w:rFonts w:ascii="Calibri" w:hAnsi="Calibri"/>
      <w:sz w:val="20"/>
      <w:szCs w:val="20"/>
    </w:rPr>
  </w:style>
  <w:style w:type="paragraph" w:styleId="Ttulo">
    <w:name w:val="Title"/>
    <w:basedOn w:val="Normal"/>
    <w:next w:val="Normal"/>
    <w:link w:val="TtuloCar"/>
    <w:uiPriority w:val="10"/>
    <w:qFormat/>
    <w:rsid w:val="00AF2298"/>
    <w:pPr>
      <w:spacing w:before="720"/>
    </w:pPr>
    <w:rPr>
      <w:caps/>
      <w:color w:val="4F81BD"/>
      <w:spacing w:val="10"/>
      <w:kern w:val="28"/>
      <w:sz w:val="52"/>
      <w:szCs w:val="52"/>
    </w:rPr>
  </w:style>
  <w:style w:type="character" w:styleId="Refdenotaalpie">
    <w:name w:val="footnote reference"/>
    <w:semiHidden/>
    <w:rPr>
      <w:vertAlign w:val="superscript"/>
    </w:rPr>
  </w:style>
  <w:style w:type="paragraph" w:styleId="Sangradetextonormal">
    <w:name w:val="Body Text Indent"/>
    <w:basedOn w:val="Normal"/>
    <w:pPr>
      <w:ind w:firstLine="1418"/>
    </w:pPr>
  </w:style>
  <w:style w:type="paragraph" w:styleId="Sangra2detindependiente">
    <w:name w:val="Body Text Indent 2"/>
    <w:basedOn w:val="Normal"/>
    <w:pPr>
      <w:ind w:left="708" w:firstLine="708"/>
    </w:pPr>
  </w:style>
  <w:style w:type="paragraph" w:styleId="Textoindependiente">
    <w:name w:val="Body Text"/>
    <w:basedOn w:val="Normal"/>
  </w:style>
  <w:style w:type="paragraph" w:styleId="Sangra3detindependiente">
    <w:name w:val="Body Text Indent 3"/>
    <w:basedOn w:val="Normal"/>
    <w:pPr>
      <w:ind w:firstLine="1416"/>
    </w:pPr>
  </w:style>
  <w:style w:type="paragraph" w:styleId="Textoindependiente2">
    <w:name w:val="Body Text 2"/>
    <w:basedOn w:val="Normal"/>
  </w:style>
  <w:style w:type="paragraph" w:styleId="Textonotapie">
    <w:name w:val="footnote text"/>
    <w:basedOn w:val="Normal"/>
    <w:semiHidden/>
  </w:style>
  <w:style w:type="paragraph" w:styleId="Textosinformato">
    <w:name w:val="Plain Text"/>
    <w:basedOn w:val="Normal"/>
    <w:link w:val="TextosinformatoCar"/>
    <w:uiPriority w:val="99"/>
    <w:rPr>
      <w:rFonts w:ascii="Courier New" w:hAnsi="Courier New"/>
      <w:lang w:val="en-US"/>
    </w:rPr>
  </w:style>
  <w:style w:type="paragraph" w:styleId="Descripcin">
    <w:name w:val="caption"/>
    <w:basedOn w:val="Normal"/>
    <w:next w:val="Normal"/>
    <w:uiPriority w:val="35"/>
    <w:unhideWhenUsed/>
    <w:qFormat/>
    <w:rsid w:val="00AF2298"/>
    <w:rPr>
      <w:b/>
      <w:bCs/>
      <w:color w:val="365F91"/>
      <w:sz w:val="16"/>
      <w:szCs w:val="16"/>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Mapadeldocumento">
    <w:name w:val="Document Map"/>
    <w:basedOn w:val="Normal"/>
    <w:semiHidden/>
    <w:pPr>
      <w:shd w:val="clear" w:color="auto" w:fill="000080"/>
    </w:pPr>
    <w:rPr>
      <w:rFonts w:ascii="Tahoma" w:hAnsi="Tahoma"/>
    </w:rPr>
  </w:style>
  <w:style w:type="paragraph" w:styleId="Textoindependiente3">
    <w:name w:val="Body Text 3"/>
    <w:basedOn w:val="Normal"/>
    <w:pPr>
      <w:jc w:val="center"/>
    </w:pPr>
    <w:rPr>
      <w:sz w:val="52"/>
    </w:rPr>
  </w:style>
  <w:style w:type="paragraph" w:styleId="Textodeglobo">
    <w:name w:val="Balloon Text"/>
    <w:basedOn w:val="Normal"/>
    <w:semiHidden/>
    <w:rsid w:val="001A2BD2"/>
    <w:rPr>
      <w:rFonts w:ascii="Tahoma" w:hAnsi="Tahoma" w:cs="Tahoma"/>
      <w:sz w:val="16"/>
      <w:szCs w:val="16"/>
    </w:rPr>
  </w:style>
  <w:style w:type="table" w:styleId="Tablaconcuadrcula">
    <w:name w:val="Table Grid"/>
    <w:basedOn w:val="Tablanormal"/>
    <w:rsid w:val="0091086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
    <w:name w:val="Título 1 Car"/>
    <w:link w:val="Ttulo1"/>
    <w:uiPriority w:val="9"/>
    <w:rsid w:val="005F1519"/>
    <w:rPr>
      <w:rFonts w:ascii="Arial" w:hAnsi="Arial" w:cs="Arial"/>
      <w:b/>
      <w:bCs/>
      <w:caps/>
      <w:color w:val="FFFFFF"/>
      <w:spacing w:val="15"/>
      <w:sz w:val="22"/>
      <w:szCs w:val="22"/>
      <w:shd w:val="clear" w:color="auto" w:fill="4F81BD"/>
      <w:lang w:val="es-ES_tradnl" w:eastAsia="en-US" w:bidi="en-US"/>
    </w:rPr>
  </w:style>
  <w:style w:type="character" w:customStyle="1" w:styleId="Ttulo2Car">
    <w:name w:val="Título 2 Car"/>
    <w:link w:val="Ttulo2"/>
    <w:uiPriority w:val="9"/>
    <w:rsid w:val="009C5938"/>
    <w:rPr>
      <w:rFonts w:ascii="Arial" w:hAnsi="Arial" w:cs="Arial"/>
      <w:caps/>
      <w:spacing w:val="15"/>
      <w:sz w:val="22"/>
      <w:szCs w:val="22"/>
      <w:shd w:val="clear" w:color="auto" w:fill="DBE5F1"/>
      <w:lang w:val="es-ES_tradnl" w:eastAsia="en-US" w:bidi="en-US"/>
    </w:rPr>
  </w:style>
  <w:style w:type="character" w:customStyle="1" w:styleId="Ttulo3Car">
    <w:name w:val="Título 3 Car"/>
    <w:link w:val="Ttulo3"/>
    <w:uiPriority w:val="9"/>
    <w:rsid w:val="00A237C6"/>
    <w:rPr>
      <w:rFonts w:ascii="Times New Roman" w:hAnsi="Times New Roman"/>
      <w:caps/>
      <w:color w:val="000000"/>
      <w:spacing w:val="15"/>
      <w:sz w:val="24"/>
      <w:szCs w:val="24"/>
    </w:rPr>
  </w:style>
  <w:style w:type="character" w:customStyle="1" w:styleId="Ttulo4Car">
    <w:name w:val="Título 4 Car"/>
    <w:link w:val="Ttulo4"/>
    <w:uiPriority w:val="9"/>
    <w:rsid w:val="00813AC9"/>
    <w:rPr>
      <w:rFonts w:ascii="Arial" w:hAnsi="Arial" w:cs="Arial"/>
      <w:caps/>
      <w:color w:val="365F91"/>
      <w:spacing w:val="10"/>
      <w:sz w:val="22"/>
      <w:szCs w:val="22"/>
      <w:lang w:val="es-ES_tradnl" w:eastAsia="en-US" w:bidi="en-US"/>
    </w:rPr>
  </w:style>
  <w:style w:type="character" w:customStyle="1" w:styleId="Ttulo5Car">
    <w:name w:val="Título 5 Car"/>
    <w:link w:val="Ttulo5"/>
    <w:uiPriority w:val="9"/>
    <w:rsid w:val="00AF2298"/>
    <w:rPr>
      <w:rFonts w:ascii="Arial" w:hAnsi="Arial" w:cs="Arial"/>
      <w:caps/>
      <w:color w:val="365F91"/>
      <w:spacing w:val="10"/>
      <w:sz w:val="22"/>
      <w:szCs w:val="22"/>
      <w:lang w:val="es-ES_tradnl" w:eastAsia="en-US" w:bidi="en-US"/>
    </w:rPr>
  </w:style>
  <w:style w:type="character" w:customStyle="1" w:styleId="Ttulo6Car">
    <w:name w:val="Título 6 Car"/>
    <w:link w:val="Ttulo6"/>
    <w:uiPriority w:val="9"/>
    <w:rsid w:val="00AF2298"/>
    <w:rPr>
      <w:rFonts w:ascii="Arial" w:hAnsi="Arial" w:cs="Arial"/>
      <w:caps/>
      <w:color w:val="365F91"/>
      <w:spacing w:val="10"/>
      <w:sz w:val="22"/>
      <w:szCs w:val="22"/>
      <w:lang w:val="es-ES_tradnl" w:eastAsia="en-US" w:bidi="en-US"/>
    </w:rPr>
  </w:style>
  <w:style w:type="character" w:customStyle="1" w:styleId="Ttulo7Car">
    <w:name w:val="Título 7 Car"/>
    <w:link w:val="Ttulo7"/>
    <w:uiPriority w:val="9"/>
    <w:rsid w:val="00AF2298"/>
    <w:rPr>
      <w:rFonts w:ascii="Arial" w:hAnsi="Arial" w:cs="Arial"/>
      <w:caps/>
      <w:color w:val="365F91"/>
      <w:spacing w:val="10"/>
      <w:sz w:val="22"/>
      <w:szCs w:val="22"/>
      <w:lang w:val="es-ES_tradnl" w:eastAsia="en-US" w:bidi="en-US"/>
    </w:rPr>
  </w:style>
  <w:style w:type="character" w:customStyle="1" w:styleId="Ttulo8Car">
    <w:name w:val="Título 8 Car"/>
    <w:link w:val="Ttulo8"/>
    <w:uiPriority w:val="9"/>
    <w:rsid w:val="00AF2298"/>
    <w:rPr>
      <w:rFonts w:ascii="Arial" w:hAnsi="Arial" w:cs="Arial"/>
      <w:caps/>
      <w:spacing w:val="10"/>
      <w:sz w:val="18"/>
      <w:szCs w:val="18"/>
      <w:lang w:val="es-ES_tradnl" w:eastAsia="en-US" w:bidi="en-US"/>
    </w:rPr>
  </w:style>
  <w:style w:type="character" w:customStyle="1" w:styleId="Ttulo9Car">
    <w:name w:val="Título 9 Car"/>
    <w:link w:val="Ttulo9"/>
    <w:uiPriority w:val="9"/>
    <w:rsid w:val="00AF2298"/>
    <w:rPr>
      <w:rFonts w:ascii="Arial" w:hAnsi="Arial" w:cs="Arial"/>
      <w:i/>
      <w:caps/>
      <w:spacing w:val="10"/>
      <w:sz w:val="18"/>
      <w:szCs w:val="18"/>
      <w:lang w:val="es-ES_tradnl" w:eastAsia="en-US" w:bidi="en-US"/>
    </w:rPr>
  </w:style>
  <w:style w:type="character" w:customStyle="1" w:styleId="TtuloCar">
    <w:name w:val="Título Car"/>
    <w:link w:val="Ttulo"/>
    <w:uiPriority w:val="10"/>
    <w:rsid w:val="00AF2298"/>
    <w:rPr>
      <w:caps/>
      <w:color w:val="4F81BD"/>
      <w:spacing w:val="10"/>
      <w:kern w:val="28"/>
      <w:sz w:val="52"/>
      <w:szCs w:val="52"/>
    </w:rPr>
  </w:style>
  <w:style w:type="paragraph" w:styleId="Subttulo">
    <w:name w:val="Subtitle"/>
    <w:basedOn w:val="Normal"/>
    <w:next w:val="Normal"/>
    <w:link w:val="SubttuloCar"/>
    <w:uiPriority w:val="11"/>
    <w:qFormat/>
    <w:rsid w:val="00AF2298"/>
    <w:pPr>
      <w:spacing w:after="1000"/>
    </w:pPr>
    <w:rPr>
      <w:caps/>
      <w:color w:val="595959"/>
      <w:spacing w:val="10"/>
    </w:rPr>
  </w:style>
  <w:style w:type="character" w:customStyle="1" w:styleId="SubttuloCar">
    <w:name w:val="Subtítulo Car"/>
    <w:link w:val="Subttulo"/>
    <w:uiPriority w:val="11"/>
    <w:rsid w:val="00AF2298"/>
    <w:rPr>
      <w:caps/>
      <w:color w:val="595959"/>
      <w:spacing w:val="10"/>
      <w:sz w:val="24"/>
      <w:szCs w:val="24"/>
    </w:rPr>
  </w:style>
  <w:style w:type="character" w:styleId="Textoennegrita">
    <w:name w:val="Strong"/>
    <w:uiPriority w:val="22"/>
    <w:qFormat/>
    <w:rsid w:val="00AF2298"/>
    <w:rPr>
      <w:b/>
      <w:bCs/>
    </w:rPr>
  </w:style>
  <w:style w:type="character" w:styleId="nfasis">
    <w:name w:val="Emphasis"/>
    <w:uiPriority w:val="20"/>
    <w:qFormat/>
    <w:rsid w:val="00AF2298"/>
    <w:rPr>
      <w:caps/>
      <w:color w:val="243F60"/>
      <w:spacing w:val="5"/>
    </w:rPr>
  </w:style>
  <w:style w:type="paragraph" w:styleId="Sinespaciado">
    <w:name w:val="No Spacing"/>
    <w:basedOn w:val="Normal"/>
    <w:link w:val="SinespaciadoCar"/>
    <w:uiPriority w:val="1"/>
    <w:qFormat/>
    <w:rsid w:val="00AF2298"/>
  </w:style>
  <w:style w:type="character" w:customStyle="1" w:styleId="SinespaciadoCar">
    <w:name w:val="Sin espaciado Car"/>
    <w:link w:val="Sinespaciado"/>
    <w:uiPriority w:val="1"/>
    <w:rsid w:val="00AF2298"/>
    <w:rPr>
      <w:sz w:val="20"/>
      <w:szCs w:val="20"/>
    </w:rPr>
  </w:style>
  <w:style w:type="paragraph" w:styleId="Prrafodelista">
    <w:name w:val="List Paragraph"/>
    <w:basedOn w:val="Normal"/>
    <w:uiPriority w:val="34"/>
    <w:qFormat/>
    <w:rsid w:val="00AF2298"/>
    <w:pPr>
      <w:ind w:left="720"/>
      <w:contextualSpacing/>
    </w:pPr>
  </w:style>
  <w:style w:type="paragraph" w:styleId="Cita">
    <w:name w:val="Quote"/>
    <w:basedOn w:val="Normal"/>
    <w:next w:val="Normal"/>
    <w:link w:val="CitaCar"/>
    <w:uiPriority w:val="29"/>
    <w:qFormat/>
    <w:rsid w:val="00AF2298"/>
    <w:rPr>
      <w:i/>
      <w:iCs/>
    </w:rPr>
  </w:style>
  <w:style w:type="character" w:customStyle="1" w:styleId="CitaCar">
    <w:name w:val="Cita Car"/>
    <w:link w:val="Cita"/>
    <w:uiPriority w:val="29"/>
    <w:rsid w:val="00AF2298"/>
    <w:rPr>
      <w:i/>
      <w:iCs/>
      <w:sz w:val="20"/>
      <w:szCs w:val="20"/>
    </w:rPr>
  </w:style>
  <w:style w:type="paragraph" w:styleId="Citadestacada">
    <w:name w:val="Intense Quote"/>
    <w:basedOn w:val="Normal"/>
    <w:next w:val="Normal"/>
    <w:link w:val="CitadestacadaCar"/>
    <w:uiPriority w:val="30"/>
    <w:qFormat/>
    <w:rsid w:val="00AF2298"/>
    <w:pPr>
      <w:pBdr>
        <w:top w:val="single" w:sz="4" w:space="10" w:color="4F81BD"/>
        <w:left w:val="single" w:sz="4" w:space="10" w:color="4F81BD"/>
      </w:pBdr>
      <w:ind w:left="1296" w:right="1152"/>
    </w:pPr>
    <w:rPr>
      <w:i/>
      <w:iCs/>
      <w:color w:val="4F81BD"/>
    </w:rPr>
  </w:style>
  <w:style w:type="character" w:customStyle="1" w:styleId="CitadestacadaCar">
    <w:name w:val="Cita destacada Car"/>
    <w:link w:val="Citadestacada"/>
    <w:uiPriority w:val="30"/>
    <w:rsid w:val="00AF2298"/>
    <w:rPr>
      <w:i/>
      <w:iCs/>
      <w:color w:val="4F81BD"/>
      <w:sz w:val="20"/>
      <w:szCs w:val="20"/>
    </w:rPr>
  </w:style>
  <w:style w:type="character" w:styleId="nfasissutil">
    <w:name w:val="Subtle Emphasis"/>
    <w:uiPriority w:val="19"/>
    <w:qFormat/>
    <w:rsid w:val="00AF2298"/>
    <w:rPr>
      <w:i/>
      <w:iCs/>
      <w:color w:val="243F60"/>
    </w:rPr>
  </w:style>
  <w:style w:type="character" w:styleId="nfasisintenso">
    <w:name w:val="Intense Emphasis"/>
    <w:uiPriority w:val="21"/>
    <w:qFormat/>
    <w:rsid w:val="00AF2298"/>
    <w:rPr>
      <w:b/>
      <w:bCs/>
      <w:caps/>
      <w:color w:val="243F60"/>
      <w:spacing w:val="10"/>
    </w:rPr>
  </w:style>
  <w:style w:type="character" w:styleId="Referenciasutil">
    <w:name w:val="Subtle Reference"/>
    <w:uiPriority w:val="31"/>
    <w:qFormat/>
    <w:rsid w:val="00AF2298"/>
    <w:rPr>
      <w:b/>
      <w:bCs/>
      <w:color w:val="4F81BD"/>
    </w:rPr>
  </w:style>
  <w:style w:type="character" w:styleId="Referenciaintensa">
    <w:name w:val="Intense Reference"/>
    <w:uiPriority w:val="32"/>
    <w:qFormat/>
    <w:rsid w:val="00AF2298"/>
    <w:rPr>
      <w:b/>
      <w:bCs/>
      <w:i/>
      <w:iCs/>
      <w:caps/>
      <w:color w:val="4F81BD"/>
    </w:rPr>
  </w:style>
  <w:style w:type="character" w:styleId="Ttulodellibro">
    <w:name w:val="Book Title"/>
    <w:uiPriority w:val="33"/>
    <w:qFormat/>
    <w:rsid w:val="00AF2298"/>
    <w:rPr>
      <w:b/>
      <w:bCs/>
      <w:i/>
      <w:iCs/>
      <w:spacing w:val="9"/>
    </w:rPr>
  </w:style>
  <w:style w:type="paragraph" w:styleId="TtuloTDC">
    <w:name w:val="TOC Heading"/>
    <w:basedOn w:val="Ttulo1"/>
    <w:next w:val="Normal"/>
    <w:uiPriority w:val="39"/>
    <w:unhideWhenUsed/>
    <w:qFormat/>
    <w:rsid w:val="00AF2298"/>
    <w:pPr>
      <w:outlineLvl w:val="9"/>
    </w:pPr>
  </w:style>
  <w:style w:type="character" w:styleId="Hipervnculo">
    <w:name w:val="Hyperlink"/>
    <w:uiPriority w:val="99"/>
    <w:unhideWhenUsed/>
    <w:rsid w:val="002724D0"/>
    <w:rPr>
      <w:color w:val="0000FF"/>
      <w:u w:val="single"/>
    </w:rPr>
  </w:style>
  <w:style w:type="character" w:customStyle="1" w:styleId="PiedepginaCar">
    <w:name w:val="Pie de página Car"/>
    <w:link w:val="Piedepgina"/>
    <w:uiPriority w:val="99"/>
    <w:rsid w:val="00C7720B"/>
    <w:rPr>
      <w:rFonts w:ascii="Arial" w:hAnsi="Arial" w:cs="Arial"/>
      <w:sz w:val="22"/>
      <w:szCs w:val="22"/>
      <w:lang w:val="es-ES_tradnl" w:eastAsia="en-US" w:bidi="en-US"/>
    </w:rPr>
  </w:style>
  <w:style w:type="character" w:customStyle="1" w:styleId="TextosinformatoCar">
    <w:name w:val="Texto sin formato Car"/>
    <w:basedOn w:val="Fuentedeprrafopredeter"/>
    <w:link w:val="Textosinformato"/>
    <w:uiPriority w:val="99"/>
    <w:rsid w:val="00064F73"/>
    <w:rPr>
      <w:rFonts w:ascii="Courier New" w:hAnsi="Courier New" w:cs="Arial"/>
      <w:sz w:val="22"/>
      <w:szCs w:val="22"/>
      <w:lang w:val="en-US" w:eastAsia="en-US" w:bidi="en-US"/>
    </w:rPr>
  </w:style>
  <w:style w:type="character" w:styleId="Refdecomentario">
    <w:name w:val="annotation reference"/>
    <w:basedOn w:val="Fuentedeprrafopredeter"/>
    <w:semiHidden/>
    <w:unhideWhenUsed/>
    <w:rsid w:val="008E7D61"/>
    <w:rPr>
      <w:sz w:val="16"/>
      <w:szCs w:val="16"/>
    </w:rPr>
  </w:style>
  <w:style w:type="paragraph" w:styleId="Textocomentario">
    <w:name w:val="annotation text"/>
    <w:basedOn w:val="Normal"/>
    <w:link w:val="TextocomentarioCar"/>
    <w:semiHidden/>
    <w:unhideWhenUsed/>
    <w:rsid w:val="008E7D61"/>
    <w:rPr>
      <w:sz w:val="20"/>
      <w:szCs w:val="20"/>
    </w:rPr>
  </w:style>
  <w:style w:type="character" w:customStyle="1" w:styleId="TextocomentarioCar">
    <w:name w:val="Texto comentario Car"/>
    <w:basedOn w:val="Fuentedeprrafopredeter"/>
    <w:link w:val="Textocomentario"/>
    <w:semiHidden/>
    <w:rsid w:val="008E7D61"/>
    <w:rPr>
      <w:rFonts w:ascii="Arial" w:hAnsi="Arial" w:cs="Arial"/>
      <w:lang w:val="es-ES_tradnl" w:eastAsia="en-US" w:bidi="en-US"/>
    </w:rPr>
  </w:style>
  <w:style w:type="paragraph" w:styleId="Asuntodelcomentario">
    <w:name w:val="annotation subject"/>
    <w:basedOn w:val="Textocomentario"/>
    <w:next w:val="Textocomentario"/>
    <w:link w:val="AsuntodelcomentarioCar"/>
    <w:semiHidden/>
    <w:unhideWhenUsed/>
    <w:rsid w:val="008E7D61"/>
    <w:rPr>
      <w:b/>
      <w:bCs/>
    </w:rPr>
  </w:style>
  <w:style w:type="character" w:customStyle="1" w:styleId="AsuntodelcomentarioCar">
    <w:name w:val="Asunto del comentario Car"/>
    <w:basedOn w:val="TextocomentarioCar"/>
    <w:link w:val="Asuntodelcomentario"/>
    <w:semiHidden/>
    <w:rsid w:val="008E7D61"/>
    <w:rPr>
      <w:rFonts w:ascii="Arial" w:hAnsi="Arial" w:cs="Arial"/>
      <w:b/>
      <w:bCs/>
      <w:lang w:val="es-ES_tradnl" w:eastAsia="en-US" w:bidi="en-US"/>
    </w:rPr>
  </w:style>
  <w:style w:type="character" w:customStyle="1" w:styleId="apple-converted-space">
    <w:name w:val="apple-converted-space"/>
    <w:basedOn w:val="Fuentedeprrafopredeter"/>
    <w:rsid w:val="001C7138"/>
  </w:style>
  <w:style w:type="character" w:customStyle="1" w:styleId="a-size-large">
    <w:name w:val="a-size-large"/>
    <w:basedOn w:val="Fuentedeprrafopredeter"/>
    <w:rsid w:val="004C7193"/>
  </w:style>
  <w:style w:type="paragraph" w:styleId="NormalWeb">
    <w:name w:val="Normal (Web)"/>
    <w:basedOn w:val="Normal"/>
    <w:uiPriority w:val="99"/>
    <w:semiHidden/>
    <w:unhideWhenUsed/>
    <w:rsid w:val="00095353"/>
    <w:pPr>
      <w:spacing w:before="100" w:beforeAutospacing="1" w:after="100" w:afterAutospacing="1"/>
    </w:pPr>
  </w:style>
  <w:style w:type="paragraph" w:styleId="Revisin">
    <w:name w:val="Revision"/>
    <w:hidden/>
    <w:uiPriority w:val="99"/>
    <w:semiHidden/>
    <w:rsid w:val="001C7DE8"/>
    <w:rPr>
      <w:rFonts w:ascii="Times New Roman" w:hAnsi="Times New Roman"/>
      <w:sz w:val="24"/>
      <w:szCs w:val="24"/>
    </w:rPr>
  </w:style>
  <w:style w:type="paragraph" w:customStyle="1" w:styleId="Default">
    <w:name w:val="Default"/>
    <w:rsid w:val="00DB5239"/>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6532">
      <w:bodyDiv w:val="1"/>
      <w:marLeft w:val="0"/>
      <w:marRight w:val="0"/>
      <w:marTop w:val="0"/>
      <w:marBottom w:val="0"/>
      <w:divBdr>
        <w:top w:val="none" w:sz="0" w:space="0" w:color="auto"/>
        <w:left w:val="none" w:sz="0" w:space="0" w:color="auto"/>
        <w:bottom w:val="none" w:sz="0" w:space="0" w:color="auto"/>
        <w:right w:val="none" w:sz="0" w:space="0" w:color="auto"/>
      </w:divBdr>
    </w:div>
    <w:div w:id="123472104">
      <w:bodyDiv w:val="1"/>
      <w:marLeft w:val="0"/>
      <w:marRight w:val="0"/>
      <w:marTop w:val="0"/>
      <w:marBottom w:val="0"/>
      <w:divBdr>
        <w:top w:val="none" w:sz="0" w:space="0" w:color="auto"/>
        <w:left w:val="none" w:sz="0" w:space="0" w:color="auto"/>
        <w:bottom w:val="none" w:sz="0" w:space="0" w:color="auto"/>
        <w:right w:val="none" w:sz="0" w:space="0" w:color="auto"/>
      </w:divBdr>
    </w:div>
    <w:div w:id="161892486">
      <w:bodyDiv w:val="1"/>
      <w:marLeft w:val="0"/>
      <w:marRight w:val="0"/>
      <w:marTop w:val="0"/>
      <w:marBottom w:val="0"/>
      <w:divBdr>
        <w:top w:val="none" w:sz="0" w:space="0" w:color="auto"/>
        <w:left w:val="none" w:sz="0" w:space="0" w:color="auto"/>
        <w:bottom w:val="none" w:sz="0" w:space="0" w:color="auto"/>
        <w:right w:val="none" w:sz="0" w:space="0" w:color="auto"/>
      </w:divBdr>
    </w:div>
    <w:div w:id="175198985">
      <w:bodyDiv w:val="1"/>
      <w:marLeft w:val="0"/>
      <w:marRight w:val="0"/>
      <w:marTop w:val="0"/>
      <w:marBottom w:val="0"/>
      <w:divBdr>
        <w:top w:val="none" w:sz="0" w:space="0" w:color="auto"/>
        <w:left w:val="none" w:sz="0" w:space="0" w:color="auto"/>
        <w:bottom w:val="none" w:sz="0" w:space="0" w:color="auto"/>
        <w:right w:val="none" w:sz="0" w:space="0" w:color="auto"/>
      </w:divBdr>
    </w:div>
    <w:div w:id="209652801">
      <w:bodyDiv w:val="1"/>
      <w:marLeft w:val="0"/>
      <w:marRight w:val="0"/>
      <w:marTop w:val="0"/>
      <w:marBottom w:val="0"/>
      <w:divBdr>
        <w:top w:val="none" w:sz="0" w:space="0" w:color="auto"/>
        <w:left w:val="none" w:sz="0" w:space="0" w:color="auto"/>
        <w:bottom w:val="none" w:sz="0" w:space="0" w:color="auto"/>
        <w:right w:val="none" w:sz="0" w:space="0" w:color="auto"/>
      </w:divBdr>
    </w:div>
    <w:div w:id="223372378">
      <w:bodyDiv w:val="1"/>
      <w:marLeft w:val="0"/>
      <w:marRight w:val="0"/>
      <w:marTop w:val="0"/>
      <w:marBottom w:val="0"/>
      <w:divBdr>
        <w:top w:val="none" w:sz="0" w:space="0" w:color="auto"/>
        <w:left w:val="none" w:sz="0" w:space="0" w:color="auto"/>
        <w:bottom w:val="none" w:sz="0" w:space="0" w:color="auto"/>
        <w:right w:val="none" w:sz="0" w:space="0" w:color="auto"/>
      </w:divBdr>
    </w:div>
    <w:div w:id="237247165">
      <w:bodyDiv w:val="1"/>
      <w:marLeft w:val="0"/>
      <w:marRight w:val="0"/>
      <w:marTop w:val="0"/>
      <w:marBottom w:val="0"/>
      <w:divBdr>
        <w:top w:val="none" w:sz="0" w:space="0" w:color="auto"/>
        <w:left w:val="none" w:sz="0" w:space="0" w:color="auto"/>
        <w:bottom w:val="none" w:sz="0" w:space="0" w:color="auto"/>
        <w:right w:val="none" w:sz="0" w:space="0" w:color="auto"/>
      </w:divBdr>
    </w:div>
    <w:div w:id="302852196">
      <w:bodyDiv w:val="1"/>
      <w:marLeft w:val="0"/>
      <w:marRight w:val="0"/>
      <w:marTop w:val="0"/>
      <w:marBottom w:val="0"/>
      <w:divBdr>
        <w:top w:val="none" w:sz="0" w:space="0" w:color="auto"/>
        <w:left w:val="none" w:sz="0" w:space="0" w:color="auto"/>
        <w:bottom w:val="none" w:sz="0" w:space="0" w:color="auto"/>
        <w:right w:val="none" w:sz="0" w:space="0" w:color="auto"/>
      </w:divBdr>
    </w:div>
    <w:div w:id="445587970">
      <w:bodyDiv w:val="1"/>
      <w:marLeft w:val="0"/>
      <w:marRight w:val="0"/>
      <w:marTop w:val="0"/>
      <w:marBottom w:val="0"/>
      <w:divBdr>
        <w:top w:val="none" w:sz="0" w:space="0" w:color="auto"/>
        <w:left w:val="none" w:sz="0" w:space="0" w:color="auto"/>
        <w:bottom w:val="none" w:sz="0" w:space="0" w:color="auto"/>
        <w:right w:val="none" w:sz="0" w:space="0" w:color="auto"/>
      </w:divBdr>
    </w:div>
    <w:div w:id="465320860">
      <w:bodyDiv w:val="1"/>
      <w:marLeft w:val="0"/>
      <w:marRight w:val="0"/>
      <w:marTop w:val="0"/>
      <w:marBottom w:val="0"/>
      <w:divBdr>
        <w:top w:val="none" w:sz="0" w:space="0" w:color="auto"/>
        <w:left w:val="none" w:sz="0" w:space="0" w:color="auto"/>
        <w:bottom w:val="none" w:sz="0" w:space="0" w:color="auto"/>
        <w:right w:val="none" w:sz="0" w:space="0" w:color="auto"/>
      </w:divBdr>
    </w:div>
    <w:div w:id="485703915">
      <w:bodyDiv w:val="1"/>
      <w:marLeft w:val="0"/>
      <w:marRight w:val="0"/>
      <w:marTop w:val="0"/>
      <w:marBottom w:val="0"/>
      <w:divBdr>
        <w:top w:val="none" w:sz="0" w:space="0" w:color="auto"/>
        <w:left w:val="none" w:sz="0" w:space="0" w:color="auto"/>
        <w:bottom w:val="none" w:sz="0" w:space="0" w:color="auto"/>
        <w:right w:val="none" w:sz="0" w:space="0" w:color="auto"/>
      </w:divBdr>
      <w:divsChild>
        <w:div w:id="1307511406">
          <w:marLeft w:val="0"/>
          <w:marRight w:val="0"/>
          <w:marTop w:val="0"/>
          <w:marBottom w:val="0"/>
          <w:divBdr>
            <w:top w:val="none" w:sz="0" w:space="0" w:color="auto"/>
            <w:left w:val="none" w:sz="0" w:space="0" w:color="auto"/>
            <w:bottom w:val="none" w:sz="0" w:space="0" w:color="auto"/>
            <w:right w:val="none" w:sz="0" w:space="0" w:color="auto"/>
          </w:divBdr>
          <w:divsChild>
            <w:div w:id="515848418">
              <w:marLeft w:val="0"/>
              <w:marRight w:val="0"/>
              <w:marTop w:val="0"/>
              <w:marBottom w:val="0"/>
              <w:divBdr>
                <w:top w:val="none" w:sz="0" w:space="0" w:color="auto"/>
                <w:left w:val="none" w:sz="0" w:space="0" w:color="auto"/>
                <w:bottom w:val="none" w:sz="0" w:space="0" w:color="auto"/>
                <w:right w:val="none" w:sz="0" w:space="0" w:color="auto"/>
              </w:divBdr>
              <w:divsChild>
                <w:div w:id="16023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215261">
      <w:bodyDiv w:val="1"/>
      <w:marLeft w:val="0"/>
      <w:marRight w:val="0"/>
      <w:marTop w:val="0"/>
      <w:marBottom w:val="0"/>
      <w:divBdr>
        <w:top w:val="none" w:sz="0" w:space="0" w:color="auto"/>
        <w:left w:val="none" w:sz="0" w:space="0" w:color="auto"/>
        <w:bottom w:val="none" w:sz="0" w:space="0" w:color="auto"/>
        <w:right w:val="none" w:sz="0" w:space="0" w:color="auto"/>
      </w:divBdr>
    </w:div>
    <w:div w:id="550465068">
      <w:bodyDiv w:val="1"/>
      <w:marLeft w:val="0"/>
      <w:marRight w:val="0"/>
      <w:marTop w:val="0"/>
      <w:marBottom w:val="0"/>
      <w:divBdr>
        <w:top w:val="none" w:sz="0" w:space="0" w:color="auto"/>
        <w:left w:val="none" w:sz="0" w:space="0" w:color="auto"/>
        <w:bottom w:val="none" w:sz="0" w:space="0" w:color="auto"/>
        <w:right w:val="none" w:sz="0" w:space="0" w:color="auto"/>
      </w:divBdr>
    </w:div>
    <w:div w:id="553934403">
      <w:bodyDiv w:val="1"/>
      <w:marLeft w:val="0"/>
      <w:marRight w:val="0"/>
      <w:marTop w:val="0"/>
      <w:marBottom w:val="0"/>
      <w:divBdr>
        <w:top w:val="none" w:sz="0" w:space="0" w:color="auto"/>
        <w:left w:val="none" w:sz="0" w:space="0" w:color="auto"/>
        <w:bottom w:val="none" w:sz="0" w:space="0" w:color="auto"/>
        <w:right w:val="none" w:sz="0" w:space="0" w:color="auto"/>
      </w:divBdr>
    </w:div>
    <w:div w:id="560747717">
      <w:bodyDiv w:val="1"/>
      <w:marLeft w:val="0"/>
      <w:marRight w:val="0"/>
      <w:marTop w:val="0"/>
      <w:marBottom w:val="0"/>
      <w:divBdr>
        <w:top w:val="none" w:sz="0" w:space="0" w:color="auto"/>
        <w:left w:val="none" w:sz="0" w:space="0" w:color="auto"/>
        <w:bottom w:val="none" w:sz="0" w:space="0" w:color="auto"/>
        <w:right w:val="none" w:sz="0" w:space="0" w:color="auto"/>
      </w:divBdr>
    </w:div>
    <w:div w:id="626396624">
      <w:bodyDiv w:val="1"/>
      <w:marLeft w:val="0"/>
      <w:marRight w:val="0"/>
      <w:marTop w:val="0"/>
      <w:marBottom w:val="0"/>
      <w:divBdr>
        <w:top w:val="none" w:sz="0" w:space="0" w:color="auto"/>
        <w:left w:val="none" w:sz="0" w:space="0" w:color="auto"/>
        <w:bottom w:val="none" w:sz="0" w:space="0" w:color="auto"/>
        <w:right w:val="none" w:sz="0" w:space="0" w:color="auto"/>
      </w:divBdr>
    </w:div>
    <w:div w:id="701395757">
      <w:bodyDiv w:val="1"/>
      <w:marLeft w:val="0"/>
      <w:marRight w:val="0"/>
      <w:marTop w:val="0"/>
      <w:marBottom w:val="0"/>
      <w:divBdr>
        <w:top w:val="none" w:sz="0" w:space="0" w:color="auto"/>
        <w:left w:val="none" w:sz="0" w:space="0" w:color="auto"/>
        <w:bottom w:val="none" w:sz="0" w:space="0" w:color="auto"/>
        <w:right w:val="none" w:sz="0" w:space="0" w:color="auto"/>
      </w:divBdr>
    </w:div>
    <w:div w:id="740176036">
      <w:bodyDiv w:val="1"/>
      <w:marLeft w:val="0"/>
      <w:marRight w:val="0"/>
      <w:marTop w:val="0"/>
      <w:marBottom w:val="0"/>
      <w:divBdr>
        <w:top w:val="none" w:sz="0" w:space="0" w:color="auto"/>
        <w:left w:val="none" w:sz="0" w:space="0" w:color="auto"/>
        <w:bottom w:val="none" w:sz="0" w:space="0" w:color="auto"/>
        <w:right w:val="none" w:sz="0" w:space="0" w:color="auto"/>
      </w:divBdr>
    </w:div>
    <w:div w:id="774400333">
      <w:bodyDiv w:val="1"/>
      <w:marLeft w:val="0"/>
      <w:marRight w:val="0"/>
      <w:marTop w:val="0"/>
      <w:marBottom w:val="0"/>
      <w:divBdr>
        <w:top w:val="none" w:sz="0" w:space="0" w:color="auto"/>
        <w:left w:val="none" w:sz="0" w:space="0" w:color="auto"/>
        <w:bottom w:val="none" w:sz="0" w:space="0" w:color="auto"/>
        <w:right w:val="none" w:sz="0" w:space="0" w:color="auto"/>
      </w:divBdr>
    </w:div>
    <w:div w:id="783771906">
      <w:bodyDiv w:val="1"/>
      <w:marLeft w:val="0"/>
      <w:marRight w:val="0"/>
      <w:marTop w:val="0"/>
      <w:marBottom w:val="0"/>
      <w:divBdr>
        <w:top w:val="none" w:sz="0" w:space="0" w:color="auto"/>
        <w:left w:val="none" w:sz="0" w:space="0" w:color="auto"/>
        <w:bottom w:val="none" w:sz="0" w:space="0" w:color="auto"/>
        <w:right w:val="none" w:sz="0" w:space="0" w:color="auto"/>
      </w:divBdr>
    </w:div>
    <w:div w:id="826557794">
      <w:bodyDiv w:val="1"/>
      <w:marLeft w:val="0"/>
      <w:marRight w:val="0"/>
      <w:marTop w:val="0"/>
      <w:marBottom w:val="0"/>
      <w:divBdr>
        <w:top w:val="none" w:sz="0" w:space="0" w:color="auto"/>
        <w:left w:val="none" w:sz="0" w:space="0" w:color="auto"/>
        <w:bottom w:val="none" w:sz="0" w:space="0" w:color="auto"/>
        <w:right w:val="none" w:sz="0" w:space="0" w:color="auto"/>
      </w:divBdr>
    </w:div>
    <w:div w:id="868489685">
      <w:bodyDiv w:val="1"/>
      <w:marLeft w:val="0"/>
      <w:marRight w:val="0"/>
      <w:marTop w:val="0"/>
      <w:marBottom w:val="0"/>
      <w:divBdr>
        <w:top w:val="none" w:sz="0" w:space="0" w:color="auto"/>
        <w:left w:val="none" w:sz="0" w:space="0" w:color="auto"/>
        <w:bottom w:val="none" w:sz="0" w:space="0" w:color="auto"/>
        <w:right w:val="none" w:sz="0" w:space="0" w:color="auto"/>
      </w:divBdr>
    </w:div>
    <w:div w:id="936254524">
      <w:bodyDiv w:val="1"/>
      <w:marLeft w:val="0"/>
      <w:marRight w:val="0"/>
      <w:marTop w:val="0"/>
      <w:marBottom w:val="0"/>
      <w:divBdr>
        <w:top w:val="none" w:sz="0" w:space="0" w:color="auto"/>
        <w:left w:val="none" w:sz="0" w:space="0" w:color="auto"/>
        <w:bottom w:val="none" w:sz="0" w:space="0" w:color="auto"/>
        <w:right w:val="none" w:sz="0" w:space="0" w:color="auto"/>
      </w:divBdr>
      <w:divsChild>
        <w:div w:id="1408259329">
          <w:marLeft w:val="0"/>
          <w:marRight w:val="0"/>
          <w:marTop w:val="0"/>
          <w:marBottom w:val="0"/>
          <w:divBdr>
            <w:top w:val="none" w:sz="0" w:space="0" w:color="auto"/>
            <w:left w:val="none" w:sz="0" w:space="0" w:color="auto"/>
            <w:bottom w:val="none" w:sz="0" w:space="0" w:color="auto"/>
            <w:right w:val="none" w:sz="0" w:space="0" w:color="auto"/>
          </w:divBdr>
          <w:divsChild>
            <w:div w:id="1384211355">
              <w:marLeft w:val="0"/>
              <w:marRight w:val="0"/>
              <w:marTop w:val="0"/>
              <w:marBottom w:val="0"/>
              <w:divBdr>
                <w:top w:val="none" w:sz="0" w:space="0" w:color="auto"/>
                <w:left w:val="none" w:sz="0" w:space="0" w:color="auto"/>
                <w:bottom w:val="none" w:sz="0" w:space="0" w:color="auto"/>
                <w:right w:val="none" w:sz="0" w:space="0" w:color="auto"/>
              </w:divBdr>
              <w:divsChild>
                <w:div w:id="144403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929020">
      <w:bodyDiv w:val="1"/>
      <w:marLeft w:val="0"/>
      <w:marRight w:val="0"/>
      <w:marTop w:val="0"/>
      <w:marBottom w:val="0"/>
      <w:divBdr>
        <w:top w:val="none" w:sz="0" w:space="0" w:color="auto"/>
        <w:left w:val="none" w:sz="0" w:space="0" w:color="auto"/>
        <w:bottom w:val="none" w:sz="0" w:space="0" w:color="auto"/>
        <w:right w:val="none" w:sz="0" w:space="0" w:color="auto"/>
      </w:divBdr>
    </w:div>
    <w:div w:id="1052004474">
      <w:bodyDiv w:val="1"/>
      <w:marLeft w:val="0"/>
      <w:marRight w:val="0"/>
      <w:marTop w:val="0"/>
      <w:marBottom w:val="0"/>
      <w:divBdr>
        <w:top w:val="none" w:sz="0" w:space="0" w:color="auto"/>
        <w:left w:val="none" w:sz="0" w:space="0" w:color="auto"/>
        <w:bottom w:val="none" w:sz="0" w:space="0" w:color="auto"/>
        <w:right w:val="none" w:sz="0" w:space="0" w:color="auto"/>
      </w:divBdr>
    </w:div>
    <w:div w:id="1060010825">
      <w:bodyDiv w:val="1"/>
      <w:marLeft w:val="0"/>
      <w:marRight w:val="0"/>
      <w:marTop w:val="0"/>
      <w:marBottom w:val="0"/>
      <w:divBdr>
        <w:top w:val="none" w:sz="0" w:space="0" w:color="auto"/>
        <w:left w:val="none" w:sz="0" w:space="0" w:color="auto"/>
        <w:bottom w:val="none" w:sz="0" w:space="0" w:color="auto"/>
        <w:right w:val="none" w:sz="0" w:space="0" w:color="auto"/>
      </w:divBdr>
    </w:div>
    <w:div w:id="1079474486">
      <w:bodyDiv w:val="1"/>
      <w:marLeft w:val="0"/>
      <w:marRight w:val="0"/>
      <w:marTop w:val="0"/>
      <w:marBottom w:val="0"/>
      <w:divBdr>
        <w:top w:val="none" w:sz="0" w:space="0" w:color="auto"/>
        <w:left w:val="none" w:sz="0" w:space="0" w:color="auto"/>
        <w:bottom w:val="none" w:sz="0" w:space="0" w:color="auto"/>
        <w:right w:val="none" w:sz="0" w:space="0" w:color="auto"/>
      </w:divBdr>
    </w:div>
    <w:div w:id="1096680945">
      <w:bodyDiv w:val="1"/>
      <w:marLeft w:val="0"/>
      <w:marRight w:val="0"/>
      <w:marTop w:val="0"/>
      <w:marBottom w:val="0"/>
      <w:divBdr>
        <w:top w:val="none" w:sz="0" w:space="0" w:color="auto"/>
        <w:left w:val="none" w:sz="0" w:space="0" w:color="auto"/>
        <w:bottom w:val="none" w:sz="0" w:space="0" w:color="auto"/>
        <w:right w:val="none" w:sz="0" w:space="0" w:color="auto"/>
      </w:divBdr>
    </w:div>
    <w:div w:id="1100685964">
      <w:bodyDiv w:val="1"/>
      <w:marLeft w:val="0"/>
      <w:marRight w:val="0"/>
      <w:marTop w:val="0"/>
      <w:marBottom w:val="0"/>
      <w:divBdr>
        <w:top w:val="none" w:sz="0" w:space="0" w:color="auto"/>
        <w:left w:val="none" w:sz="0" w:space="0" w:color="auto"/>
        <w:bottom w:val="none" w:sz="0" w:space="0" w:color="auto"/>
        <w:right w:val="none" w:sz="0" w:space="0" w:color="auto"/>
      </w:divBdr>
    </w:div>
    <w:div w:id="1110783609">
      <w:bodyDiv w:val="1"/>
      <w:marLeft w:val="0"/>
      <w:marRight w:val="0"/>
      <w:marTop w:val="0"/>
      <w:marBottom w:val="0"/>
      <w:divBdr>
        <w:top w:val="none" w:sz="0" w:space="0" w:color="auto"/>
        <w:left w:val="none" w:sz="0" w:space="0" w:color="auto"/>
        <w:bottom w:val="none" w:sz="0" w:space="0" w:color="auto"/>
        <w:right w:val="none" w:sz="0" w:space="0" w:color="auto"/>
      </w:divBdr>
    </w:div>
    <w:div w:id="1189219500">
      <w:bodyDiv w:val="1"/>
      <w:marLeft w:val="0"/>
      <w:marRight w:val="0"/>
      <w:marTop w:val="0"/>
      <w:marBottom w:val="0"/>
      <w:divBdr>
        <w:top w:val="none" w:sz="0" w:space="0" w:color="auto"/>
        <w:left w:val="none" w:sz="0" w:space="0" w:color="auto"/>
        <w:bottom w:val="none" w:sz="0" w:space="0" w:color="auto"/>
        <w:right w:val="none" w:sz="0" w:space="0" w:color="auto"/>
      </w:divBdr>
    </w:div>
    <w:div w:id="1211648992">
      <w:bodyDiv w:val="1"/>
      <w:marLeft w:val="0"/>
      <w:marRight w:val="0"/>
      <w:marTop w:val="0"/>
      <w:marBottom w:val="0"/>
      <w:divBdr>
        <w:top w:val="none" w:sz="0" w:space="0" w:color="auto"/>
        <w:left w:val="none" w:sz="0" w:space="0" w:color="auto"/>
        <w:bottom w:val="none" w:sz="0" w:space="0" w:color="auto"/>
        <w:right w:val="none" w:sz="0" w:space="0" w:color="auto"/>
      </w:divBdr>
    </w:div>
    <w:div w:id="1441611057">
      <w:bodyDiv w:val="1"/>
      <w:marLeft w:val="0"/>
      <w:marRight w:val="0"/>
      <w:marTop w:val="0"/>
      <w:marBottom w:val="0"/>
      <w:divBdr>
        <w:top w:val="none" w:sz="0" w:space="0" w:color="auto"/>
        <w:left w:val="none" w:sz="0" w:space="0" w:color="auto"/>
        <w:bottom w:val="none" w:sz="0" w:space="0" w:color="auto"/>
        <w:right w:val="none" w:sz="0" w:space="0" w:color="auto"/>
      </w:divBdr>
    </w:div>
    <w:div w:id="1464350516">
      <w:bodyDiv w:val="1"/>
      <w:marLeft w:val="0"/>
      <w:marRight w:val="0"/>
      <w:marTop w:val="0"/>
      <w:marBottom w:val="0"/>
      <w:divBdr>
        <w:top w:val="none" w:sz="0" w:space="0" w:color="auto"/>
        <w:left w:val="none" w:sz="0" w:space="0" w:color="auto"/>
        <w:bottom w:val="none" w:sz="0" w:space="0" w:color="auto"/>
        <w:right w:val="none" w:sz="0" w:space="0" w:color="auto"/>
      </w:divBdr>
    </w:div>
    <w:div w:id="1630624938">
      <w:bodyDiv w:val="1"/>
      <w:marLeft w:val="0"/>
      <w:marRight w:val="0"/>
      <w:marTop w:val="0"/>
      <w:marBottom w:val="0"/>
      <w:divBdr>
        <w:top w:val="none" w:sz="0" w:space="0" w:color="auto"/>
        <w:left w:val="none" w:sz="0" w:space="0" w:color="auto"/>
        <w:bottom w:val="none" w:sz="0" w:space="0" w:color="auto"/>
        <w:right w:val="none" w:sz="0" w:space="0" w:color="auto"/>
      </w:divBdr>
    </w:div>
    <w:div w:id="1633636830">
      <w:bodyDiv w:val="1"/>
      <w:marLeft w:val="0"/>
      <w:marRight w:val="0"/>
      <w:marTop w:val="0"/>
      <w:marBottom w:val="0"/>
      <w:divBdr>
        <w:top w:val="none" w:sz="0" w:space="0" w:color="auto"/>
        <w:left w:val="none" w:sz="0" w:space="0" w:color="auto"/>
        <w:bottom w:val="none" w:sz="0" w:space="0" w:color="auto"/>
        <w:right w:val="none" w:sz="0" w:space="0" w:color="auto"/>
      </w:divBdr>
    </w:div>
    <w:div w:id="1634824689">
      <w:bodyDiv w:val="1"/>
      <w:marLeft w:val="0"/>
      <w:marRight w:val="0"/>
      <w:marTop w:val="0"/>
      <w:marBottom w:val="0"/>
      <w:divBdr>
        <w:top w:val="none" w:sz="0" w:space="0" w:color="auto"/>
        <w:left w:val="none" w:sz="0" w:space="0" w:color="auto"/>
        <w:bottom w:val="none" w:sz="0" w:space="0" w:color="auto"/>
        <w:right w:val="none" w:sz="0" w:space="0" w:color="auto"/>
      </w:divBdr>
    </w:div>
    <w:div w:id="1668702430">
      <w:bodyDiv w:val="1"/>
      <w:marLeft w:val="0"/>
      <w:marRight w:val="0"/>
      <w:marTop w:val="0"/>
      <w:marBottom w:val="0"/>
      <w:divBdr>
        <w:top w:val="none" w:sz="0" w:space="0" w:color="auto"/>
        <w:left w:val="none" w:sz="0" w:space="0" w:color="auto"/>
        <w:bottom w:val="none" w:sz="0" w:space="0" w:color="auto"/>
        <w:right w:val="none" w:sz="0" w:space="0" w:color="auto"/>
      </w:divBdr>
    </w:div>
    <w:div w:id="1690791479">
      <w:bodyDiv w:val="1"/>
      <w:marLeft w:val="0"/>
      <w:marRight w:val="0"/>
      <w:marTop w:val="0"/>
      <w:marBottom w:val="0"/>
      <w:divBdr>
        <w:top w:val="none" w:sz="0" w:space="0" w:color="auto"/>
        <w:left w:val="none" w:sz="0" w:space="0" w:color="auto"/>
        <w:bottom w:val="none" w:sz="0" w:space="0" w:color="auto"/>
        <w:right w:val="none" w:sz="0" w:space="0" w:color="auto"/>
      </w:divBdr>
    </w:div>
    <w:div w:id="1695109746">
      <w:bodyDiv w:val="1"/>
      <w:marLeft w:val="0"/>
      <w:marRight w:val="0"/>
      <w:marTop w:val="0"/>
      <w:marBottom w:val="0"/>
      <w:divBdr>
        <w:top w:val="none" w:sz="0" w:space="0" w:color="auto"/>
        <w:left w:val="none" w:sz="0" w:space="0" w:color="auto"/>
        <w:bottom w:val="none" w:sz="0" w:space="0" w:color="auto"/>
        <w:right w:val="none" w:sz="0" w:space="0" w:color="auto"/>
      </w:divBdr>
    </w:div>
    <w:div w:id="1791242316">
      <w:bodyDiv w:val="1"/>
      <w:marLeft w:val="0"/>
      <w:marRight w:val="0"/>
      <w:marTop w:val="0"/>
      <w:marBottom w:val="0"/>
      <w:divBdr>
        <w:top w:val="none" w:sz="0" w:space="0" w:color="auto"/>
        <w:left w:val="none" w:sz="0" w:space="0" w:color="auto"/>
        <w:bottom w:val="none" w:sz="0" w:space="0" w:color="auto"/>
        <w:right w:val="none" w:sz="0" w:space="0" w:color="auto"/>
      </w:divBdr>
    </w:div>
    <w:div w:id="1839344596">
      <w:bodyDiv w:val="1"/>
      <w:marLeft w:val="0"/>
      <w:marRight w:val="0"/>
      <w:marTop w:val="0"/>
      <w:marBottom w:val="0"/>
      <w:divBdr>
        <w:top w:val="none" w:sz="0" w:space="0" w:color="auto"/>
        <w:left w:val="none" w:sz="0" w:space="0" w:color="auto"/>
        <w:bottom w:val="none" w:sz="0" w:space="0" w:color="auto"/>
        <w:right w:val="none" w:sz="0" w:space="0" w:color="auto"/>
      </w:divBdr>
    </w:div>
    <w:div w:id="1908151875">
      <w:bodyDiv w:val="1"/>
      <w:marLeft w:val="0"/>
      <w:marRight w:val="0"/>
      <w:marTop w:val="0"/>
      <w:marBottom w:val="0"/>
      <w:divBdr>
        <w:top w:val="none" w:sz="0" w:space="0" w:color="auto"/>
        <w:left w:val="none" w:sz="0" w:space="0" w:color="auto"/>
        <w:bottom w:val="none" w:sz="0" w:space="0" w:color="auto"/>
        <w:right w:val="none" w:sz="0" w:space="0" w:color="auto"/>
      </w:divBdr>
    </w:div>
    <w:div w:id="1932814992">
      <w:bodyDiv w:val="1"/>
      <w:marLeft w:val="0"/>
      <w:marRight w:val="0"/>
      <w:marTop w:val="0"/>
      <w:marBottom w:val="0"/>
      <w:divBdr>
        <w:top w:val="none" w:sz="0" w:space="0" w:color="auto"/>
        <w:left w:val="none" w:sz="0" w:space="0" w:color="auto"/>
        <w:bottom w:val="none" w:sz="0" w:space="0" w:color="auto"/>
        <w:right w:val="none" w:sz="0" w:space="0" w:color="auto"/>
      </w:divBdr>
    </w:div>
    <w:div w:id="1935818355">
      <w:bodyDiv w:val="1"/>
      <w:marLeft w:val="0"/>
      <w:marRight w:val="0"/>
      <w:marTop w:val="0"/>
      <w:marBottom w:val="0"/>
      <w:divBdr>
        <w:top w:val="none" w:sz="0" w:space="0" w:color="auto"/>
        <w:left w:val="none" w:sz="0" w:space="0" w:color="auto"/>
        <w:bottom w:val="none" w:sz="0" w:space="0" w:color="auto"/>
        <w:right w:val="none" w:sz="0" w:space="0" w:color="auto"/>
      </w:divBdr>
    </w:div>
    <w:div w:id="2012027338">
      <w:bodyDiv w:val="1"/>
      <w:marLeft w:val="0"/>
      <w:marRight w:val="0"/>
      <w:marTop w:val="0"/>
      <w:marBottom w:val="0"/>
      <w:divBdr>
        <w:top w:val="none" w:sz="0" w:space="0" w:color="auto"/>
        <w:left w:val="none" w:sz="0" w:space="0" w:color="auto"/>
        <w:bottom w:val="none" w:sz="0" w:space="0" w:color="auto"/>
        <w:right w:val="none" w:sz="0" w:space="0" w:color="auto"/>
      </w:divBdr>
    </w:div>
    <w:div w:id="2031444644">
      <w:bodyDiv w:val="1"/>
      <w:marLeft w:val="0"/>
      <w:marRight w:val="0"/>
      <w:marTop w:val="0"/>
      <w:marBottom w:val="0"/>
      <w:divBdr>
        <w:top w:val="none" w:sz="0" w:space="0" w:color="auto"/>
        <w:left w:val="none" w:sz="0" w:space="0" w:color="auto"/>
        <w:bottom w:val="none" w:sz="0" w:space="0" w:color="auto"/>
        <w:right w:val="none" w:sz="0" w:space="0" w:color="auto"/>
      </w:divBdr>
    </w:div>
    <w:div w:id="2096128693">
      <w:bodyDiv w:val="1"/>
      <w:marLeft w:val="0"/>
      <w:marRight w:val="0"/>
      <w:marTop w:val="0"/>
      <w:marBottom w:val="0"/>
      <w:divBdr>
        <w:top w:val="none" w:sz="0" w:space="0" w:color="auto"/>
        <w:left w:val="none" w:sz="0" w:space="0" w:color="auto"/>
        <w:bottom w:val="none" w:sz="0" w:space="0" w:color="auto"/>
        <w:right w:val="none" w:sz="0" w:space="0" w:color="auto"/>
      </w:divBdr>
    </w:div>
    <w:div w:id="213412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742D2-0215-4154-ACF2-533BBF00E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9</Pages>
  <Words>2119</Words>
  <Characters>13256</Characters>
  <Application>Microsoft Office Word</Application>
  <DocSecurity>0</DocSecurity>
  <Lines>110</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2018</vt:lpstr>
      <vt:lpstr>Pliego 2007</vt:lpstr>
    </vt:vector>
  </TitlesOfParts>
  <Manager/>
  <Company>Transredes S.A.</Company>
  <LinksUpToDate>false</LinksUpToDate>
  <CharactersWithSpaces>15345</CharactersWithSpaces>
  <SharedDoc>false</SharedDoc>
  <HLinks>
    <vt:vector size="72" baseType="variant">
      <vt:variant>
        <vt:i4>1572921</vt:i4>
      </vt:variant>
      <vt:variant>
        <vt:i4>68</vt:i4>
      </vt:variant>
      <vt:variant>
        <vt:i4>0</vt:i4>
      </vt:variant>
      <vt:variant>
        <vt:i4>5</vt:i4>
      </vt:variant>
      <vt:variant>
        <vt:lpwstr/>
      </vt:variant>
      <vt:variant>
        <vt:lpwstr>_Toc291684249</vt:lpwstr>
      </vt:variant>
      <vt:variant>
        <vt:i4>1572921</vt:i4>
      </vt:variant>
      <vt:variant>
        <vt:i4>62</vt:i4>
      </vt:variant>
      <vt:variant>
        <vt:i4>0</vt:i4>
      </vt:variant>
      <vt:variant>
        <vt:i4>5</vt:i4>
      </vt:variant>
      <vt:variant>
        <vt:lpwstr/>
      </vt:variant>
      <vt:variant>
        <vt:lpwstr>_Toc291684248</vt:lpwstr>
      </vt:variant>
      <vt:variant>
        <vt:i4>1572921</vt:i4>
      </vt:variant>
      <vt:variant>
        <vt:i4>56</vt:i4>
      </vt:variant>
      <vt:variant>
        <vt:i4>0</vt:i4>
      </vt:variant>
      <vt:variant>
        <vt:i4>5</vt:i4>
      </vt:variant>
      <vt:variant>
        <vt:lpwstr/>
      </vt:variant>
      <vt:variant>
        <vt:lpwstr>_Toc291684247</vt:lpwstr>
      </vt:variant>
      <vt:variant>
        <vt:i4>1572921</vt:i4>
      </vt:variant>
      <vt:variant>
        <vt:i4>50</vt:i4>
      </vt:variant>
      <vt:variant>
        <vt:i4>0</vt:i4>
      </vt:variant>
      <vt:variant>
        <vt:i4>5</vt:i4>
      </vt:variant>
      <vt:variant>
        <vt:lpwstr/>
      </vt:variant>
      <vt:variant>
        <vt:lpwstr>_Toc291684246</vt:lpwstr>
      </vt:variant>
      <vt:variant>
        <vt:i4>1572921</vt:i4>
      </vt:variant>
      <vt:variant>
        <vt:i4>44</vt:i4>
      </vt:variant>
      <vt:variant>
        <vt:i4>0</vt:i4>
      </vt:variant>
      <vt:variant>
        <vt:i4>5</vt:i4>
      </vt:variant>
      <vt:variant>
        <vt:lpwstr/>
      </vt:variant>
      <vt:variant>
        <vt:lpwstr>_Toc291684245</vt:lpwstr>
      </vt:variant>
      <vt:variant>
        <vt:i4>1572921</vt:i4>
      </vt:variant>
      <vt:variant>
        <vt:i4>38</vt:i4>
      </vt:variant>
      <vt:variant>
        <vt:i4>0</vt:i4>
      </vt:variant>
      <vt:variant>
        <vt:i4>5</vt:i4>
      </vt:variant>
      <vt:variant>
        <vt:lpwstr/>
      </vt:variant>
      <vt:variant>
        <vt:lpwstr>_Toc291684244</vt:lpwstr>
      </vt:variant>
      <vt:variant>
        <vt:i4>1572921</vt:i4>
      </vt:variant>
      <vt:variant>
        <vt:i4>32</vt:i4>
      </vt:variant>
      <vt:variant>
        <vt:i4>0</vt:i4>
      </vt:variant>
      <vt:variant>
        <vt:i4>5</vt:i4>
      </vt:variant>
      <vt:variant>
        <vt:lpwstr/>
      </vt:variant>
      <vt:variant>
        <vt:lpwstr>_Toc291684243</vt:lpwstr>
      </vt:variant>
      <vt:variant>
        <vt:i4>1572921</vt:i4>
      </vt:variant>
      <vt:variant>
        <vt:i4>26</vt:i4>
      </vt:variant>
      <vt:variant>
        <vt:i4>0</vt:i4>
      </vt:variant>
      <vt:variant>
        <vt:i4>5</vt:i4>
      </vt:variant>
      <vt:variant>
        <vt:lpwstr/>
      </vt:variant>
      <vt:variant>
        <vt:lpwstr>_Toc291684242</vt:lpwstr>
      </vt:variant>
      <vt:variant>
        <vt:i4>1572921</vt:i4>
      </vt:variant>
      <vt:variant>
        <vt:i4>20</vt:i4>
      </vt:variant>
      <vt:variant>
        <vt:i4>0</vt:i4>
      </vt:variant>
      <vt:variant>
        <vt:i4>5</vt:i4>
      </vt:variant>
      <vt:variant>
        <vt:lpwstr/>
      </vt:variant>
      <vt:variant>
        <vt:lpwstr>_Toc291684241</vt:lpwstr>
      </vt:variant>
      <vt:variant>
        <vt:i4>1572921</vt:i4>
      </vt:variant>
      <vt:variant>
        <vt:i4>14</vt:i4>
      </vt:variant>
      <vt:variant>
        <vt:i4>0</vt:i4>
      </vt:variant>
      <vt:variant>
        <vt:i4>5</vt:i4>
      </vt:variant>
      <vt:variant>
        <vt:lpwstr/>
      </vt:variant>
      <vt:variant>
        <vt:lpwstr>_Toc291684240</vt:lpwstr>
      </vt:variant>
      <vt:variant>
        <vt:i4>2031673</vt:i4>
      </vt:variant>
      <vt:variant>
        <vt:i4>8</vt:i4>
      </vt:variant>
      <vt:variant>
        <vt:i4>0</vt:i4>
      </vt:variant>
      <vt:variant>
        <vt:i4>5</vt:i4>
      </vt:variant>
      <vt:variant>
        <vt:lpwstr/>
      </vt:variant>
      <vt:variant>
        <vt:lpwstr>_Toc291684239</vt:lpwstr>
      </vt:variant>
      <vt:variant>
        <vt:i4>2031673</vt:i4>
      </vt:variant>
      <vt:variant>
        <vt:i4>2</vt:i4>
      </vt:variant>
      <vt:variant>
        <vt:i4>0</vt:i4>
      </vt:variant>
      <vt:variant>
        <vt:i4>5</vt:i4>
      </vt:variant>
      <vt:variant>
        <vt:lpwstr/>
      </vt:variant>
      <vt:variant>
        <vt:lpwstr>_Toc291684238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2018</dc:title>
  <dc:subject>Licitación computadoras 07-08</dc:subject>
  <dc:creator>Jose.Marin@ypfbtransporte.com.bo</dc:creator>
  <cp:keywords/>
  <dc:description/>
  <cp:lastModifiedBy>Jaime Guillen</cp:lastModifiedBy>
  <cp:revision>14</cp:revision>
  <cp:lastPrinted>2025-04-26T06:56:00Z</cp:lastPrinted>
  <dcterms:created xsi:type="dcterms:W3CDTF">2025-04-23T17:48:00Z</dcterms:created>
  <dcterms:modified xsi:type="dcterms:W3CDTF">2025-04-26T06:58:00Z</dcterms:modified>
</cp:coreProperties>
</file>